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 xml:space="preserve">The offers are invited in Two part bid system (Part I will be Techno-commercial bid and part II will be Price Bid). Techno-commercially </w:t>
      </w:r>
      <w:r w:rsidR="0097346F" w:rsidRPr="006F79CF">
        <w:rPr>
          <w:rFonts w:ascii="Cambria" w:hAnsi="Cambria" w:cs="Microsoft Sans Serif"/>
          <w:sz w:val="20"/>
          <w:szCs w:val="22"/>
        </w:rPr>
        <w:t>suitable vendors alone will be intimated for price bid opening.</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430E8C"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Pr>
          <w:rFonts w:ascii="Cambria" w:hAnsi="Cambria" w:cs="Microsoft Sans Serif"/>
          <w:sz w:val="20"/>
          <w:szCs w:val="22"/>
          <w:u w:val="single"/>
        </w:rPr>
        <w:t>Offer</w:t>
      </w:r>
      <w:r w:rsidR="00E05B5A" w:rsidRPr="00430E8C">
        <w:rPr>
          <w:rFonts w:ascii="Cambria" w:hAnsi="Cambria" w:cs="Microsoft Sans Serif"/>
          <w:sz w:val="20"/>
          <w:szCs w:val="22"/>
          <w:u w:val="single"/>
        </w:rPr>
        <w:t xml:space="preserve"> called through </w:t>
      </w:r>
      <w:r w:rsidR="00430E8C">
        <w:rPr>
          <w:rFonts w:ascii="Cambria" w:hAnsi="Cambria" w:cs="Microsoft Sans Serif"/>
          <w:sz w:val="20"/>
          <w:szCs w:val="22"/>
          <w:u w:val="single"/>
        </w:rPr>
        <w:t>e</w:t>
      </w:r>
      <w:r w:rsidR="00CC4F79" w:rsidRPr="00430E8C">
        <w:rPr>
          <w:rFonts w:ascii="Cambria" w:hAnsi="Cambria" w:cs="Microsoft Sans Serif"/>
          <w:sz w:val="20"/>
          <w:szCs w:val="22"/>
          <w:u w:val="single"/>
        </w:rPr>
        <w:t>-Procurement</w:t>
      </w:r>
      <w:r w:rsidR="00E05B5A" w:rsidRPr="00430E8C">
        <w:rPr>
          <w:rFonts w:ascii="Cambria" w:hAnsi="Cambria" w:cs="Microsoft Sans Serif"/>
          <w:sz w:val="20"/>
          <w:szCs w:val="22"/>
          <w:u w:val="single"/>
        </w:rPr>
        <w:t xml:space="preserve"> mode</w:t>
      </w:r>
      <w:r w:rsidR="00CC4F79" w:rsidRPr="00430E8C">
        <w:rPr>
          <w:rFonts w:ascii="Cambria" w:hAnsi="Cambria" w:cs="Microsoft Sans Serif"/>
          <w:sz w:val="20"/>
          <w:szCs w:val="22"/>
          <w:u w:val="single"/>
        </w:rPr>
        <w:t>:</w:t>
      </w:r>
      <w:r w:rsidR="00CC4F79" w:rsidRPr="00430E8C">
        <w:rPr>
          <w:rFonts w:ascii="Cambria" w:hAnsi="Cambria" w:cs="Microsoft Sans Serif"/>
          <w:sz w:val="20"/>
          <w:szCs w:val="22"/>
        </w:rPr>
        <w:t xml:space="preserve"> The bidder shall submit the bid online in BHEL e-Procurement portal at</w:t>
      </w:r>
    </w:p>
    <w:p w:rsidR="00430E8C" w:rsidRDefault="00A039ED"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C52B39">
          <w:rPr>
            <w:rStyle w:val="Hyperlink"/>
            <w:rFonts w:asciiTheme="majorHAnsi" w:hAnsiTheme="majorHAnsi" w:cstheme="minorHAnsi"/>
            <w:szCs w:val="22"/>
          </w:rPr>
          <w:t>https://bhel.abcprocure.com/EPROC/</w:t>
        </w:r>
      </w:hyperlink>
    </w:p>
    <w:p w:rsidR="00CC4F79" w:rsidRPr="00430E8C"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430E8C">
        <w:rPr>
          <w:rFonts w:ascii="TTDEt00" w:hAnsi="TTDEt00" w:cs="TTDEt00"/>
          <w:color w:val="000000"/>
          <w:sz w:val="18"/>
          <w:szCs w:val="18"/>
        </w:rPr>
        <w:t xml:space="preserve">        </w:t>
      </w:r>
      <w:r w:rsidRPr="00430E8C">
        <w:rPr>
          <w:rFonts w:ascii="TTDEt00" w:hAnsi="TTDEt00" w:cs="TTDEt00"/>
          <w:color w:val="000000"/>
          <w:sz w:val="18"/>
          <w:szCs w:val="18"/>
        </w:rPr>
        <w:tab/>
      </w:r>
      <w:r w:rsidRPr="00430E8C">
        <w:rPr>
          <w:rFonts w:ascii="Cambria" w:hAnsi="Cambria" w:cs="Microsoft Sans Serif"/>
          <w:sz w:val="20"/>
          <w:szCs w:val="22"/>
        </w:rPr>
        <w:t>The bidder would be required to register on the above e-procurement portal for submitting their bids.</w:t>
      </w:r>
      <w:r w:rsidR="001A7C6C" w:rsidRPr="00430E8C">
        <w:rPr>
          <w:rFonts w:ascii="Cambria" w:hAnsi="Cambria" w:cs="Microsoft Sans Serif"/>
          <w:sz w:val="20"/>
          <w:szCs w:val="22"/>
        </w:rPr>
        <w:t xml:space="preserve"> Offers through </w:t>
      </w:r>
      <w:r w:rsidR="00DB2254">
        <w:rPr>
          <w:rFonts w:ascii="Cambria" w:hAnsi="Cambria" w:cs="Microsoft Sans Serif"/>
          <w:sz w:val="20"/>
          <w:szCs w:val="22"/>
        </w:rPr>
        <w:t>email and hardcopy</w:t>
      </w:r>
      <w:r w:rsidR="001A7C6C" w:rsidRPr="00430E8C">
        <w:rPr>
          <w:rFonts w:ascii="Cambria" w:hAnsi="Cambria" w:cs="Microsoft Sans Serif"/>
          <w:sz w:val="20"/>
          <w:szCs w:val="22"/>
        </w:rPr>
        <w:t xml:space="preserve">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 xml:space="preserve">For </w:t>
      </w:r>
      <w:r w:rsidR="006F65C9">
        <w:rPr>
          <w:rFonts w:ascii="Cambria" w:hAnsi="Cambria" w:cs="Microsoft Sans Serif"/>
          <w:b/>
          <w:bCs/>
          <w:sz w:val="20"/>
          <w:szCs w:val="22"/>
        </w:rPr>
        <w:t>Foreign</w:t>
      </w:r>
      <w:r w:rsidRPr="004612C7">
        <w:rPr>
          <w:rFonts w:ascii="Cambria" w:hAnsi="Cambria" w:cs="Microsoft Sans Serif"/>
          <w:b/>
          <w:bCs/>
          <w:sz w:val="20"/>
          <w:szCs w:val="22"/>
        </w:rPr>
        <w:t xml:space="preserve">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lastRenderedPageBreak/>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 xml:space="preserve">For </w:t>
      </w:r>
      <w:r w:rsidR="006F65C9">
        <w:rPr>
          <w:rFonts w:ascii="Cambria" w:hAnsi="Cambria" w:cs="Microsoft Sans Serif"/>
          <w:sz w:val="20"/>
          <w:szCs w:val="22"/>
          <w:u w:val="single"/>
        </w:rPr>
        <w:t>Foreign</w:t>
      </w:r>
      <w:r w:rsidR="00941C9B" w:rsidRPr="00810BF1">
        <w:rPr>
          <w:rFonts w:ascii="Cambria" w:hAnsi="Cambria" w:cs="Microsoft Sans Serif"/>
          <w:sz w:val="20"/>
          <w:szCs w:val="22"/>
          <w:u w:val="single"/>
        </w:rPr>
        <w:t xml:space="preserve">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6C0A96" w:rsidRDefault="00C80289" w:rsidP="00E53B95">
      <w:pPr>
        <w:pStyle w:val="ListParagraph"/>
        <w:numPr>
          <w:ilvl w:val="1"/>
          <w:numId w:val="2"/>
        </w:numPr>
        <w:spacing w:after="0"/>
        <w:ind w:left="426" w:hanging="284"/>
        <w:jc w:val="both"/>
        <w:rPr>
          <w:rFonts w:ascii="Cambria" w:hAnsi="Cambria" w:cs="Microsoft Sans Serif"/>
          <w:sz w:val="20"/>
          <w:szCs w:val="22"/>
        </w:rPr>
      </w:pPr>
      <w:r w:rsidRPr="006C0A96">
        <w:rPr>
          <w:rFonts w:ascii="Cambria" w:hAnsi="Cambria" w:cs="Microsoft Sans Serif"/>
          <w:b/>
          <w:sz w:val="20"/>
          <w:szCs w:val="22"/>
        </w:rPr>
        <w:t>Delivery period:</w:t>
      </w:r>
      <w:r w:rsidRPr="006C0A96">
        <w:rPr>
          <w:rFonts w:ascii="Cambria" w:hAnsi="Cambria" w:cs="Microsoft Sans Serif"/>
          <w:sz w:val="20"/>
          <w:szCs w:val="22"/>
        </w:rPr>
        <w:t xml:space="preserve"> </w:t>
      </w:r>
      <w:r w:rsidR="00234A16" w:rsidRPr="006C0A96">
        <w:rPr>
          <w:rFonts w:ascii="Cambria" w:hAnsi="Cambria" w:cs="Microsoft Sans Serif"/>
          <w:sz w:val="20"/>
          <w:szCs w:val="22"/>
        </w:rPr>
        <w:t xml:space="preserve">Delivery schedule will be </w:t>
      </w:r>
      <w:r w:rsidR="00674693" w:rsidRPr="006C0A96">
        <w:rPr>
          <w:rFonts w:ascii="Cambria" w:hAnsi="Cambria" w:cs="Microsoft Sans Serif"/>
          <w:sz w:val="20"/>
          <w:szCs w:val="22"/>
        </w:rPr>
        <w:t>as mentioned in the “Confirmation to the Terms and Conditions” attached</w:t>
      </w:r>
      <w:r w:rsidR="00234A16" w:rsidRPr="006C0A96">
        <w:rPr>
          <w:rFonts w:ascii="Cambria" w:hAnsi="Cambria" w:cs="Microsoft Sans Serif"/>
          <w:sz w:val="20"/>
          <w:szCs w:val="22"/>
        </w:rPr>
        <w:t xml:space="preserve">. </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6C0A96">
        <w:rPr>
          <w:rFonts w:ascii="Cambria" w:hAnsi="Cambria" w:cs="Microsoft Sans Serif"/>
          <w:b/>
          <w:bCs/>
          <w:sz w:val="20"/>
          <w:szCs w:val="22"/>
        </w:rPr>
        <w:t xml:space="preserve">Guarantee </w:t>
      </w:r>
      <w:r w:rsidR="006C17BF" w:rsidRPr="006C0A96">
        <w:rPr>
          <w:rFonts w:ascii="Cambria" w:hAnsi="Cambria" w:cs="Microsoft Sans Serif"/>
          <w:b/>
          <w:bCs/>
          <w:sz w:val="20"/>
          <w:szCs w:val="22"/>
        </w:rPr>
        <w:t>period</w:t>
      </w:r>
      <w:r w:rsidRPr="006C0A96">
        <w:rPr>
          <w:rFonts w:ascii="Cambria" w:hAnsi="Cambria" w:cs="Microsoft Sans Serif"/>
          <w:b/>
          <w:bCs/>
          <w:sz w:val="20"/>
          <w:szCs w:val="22"/>
        </w:rPr>
        <w:t>:</w:t>
      </w:r>
      <w:r w:rsidRPr="006C0A96">
        <w:rPr>
          <w:rFonts w:ascii="Cambria" w:hAnsi="Cambria" w:cs="Microsoft Sans Serif"/>
          <w:sz w:val="20"/>
          <w:szCs w:val="22"/>
        </w:rPr>
        <w:t xml:space="preserve"> </w:t>
      </w:r>
      <w:r w:rsidR="00234A16" w:rsidRPr="006C0A96">
        <w:rPr>
          <w:rFonts w:ascii="Cambria" w:hAnsi="Cambria" w:cs="Microsoft Sans Serif"/>
          <w:sz w:val="20"/>
          <w:szCs w:val="22"/>
        </w:rPr>
        <w:t>Th</w:t>
      </w:r>
      <w:r w:rsidR="00234A16" w:rsidRPr="00810BF1">
        <w:rPr>
          <w:rFonts w:ascii="Cambria" w:hAnsi="Cambria" w:cs="Microsoft Sans Serif"/>
          <w:sz w:val="20"/>
          <w:szCs w:val="22"/>
        </w:rPr>
        <w:t xml:space="preserve">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642CBC" w:rsidRDefault="006A3013"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Counter Offering:</w:t>
      </w:r>
      <w:r w:rsidRPr="00642CBC">
        <w:rPr>
          <w:rFonts w:ascii="Cambria" w:hAnsi="Cambria" w:cs="Microsoft Sans Serif"/>
          <w:sz w:val="20"/>
          <w:szCs w:val="22"/>
        </w:rPr>
        <w:t xml:space="preserve"> If counter offering is applicable for the enquiry, the L1 rates will be counter-offered to other eligible vendors as per below points</w:t>
      </w:r>
    </w:p>
    <w:p w:rsidR="006A3013" w:rsidRPr="00642CBC" w:rsidRDefault="006A3013" w:rsidP="00E53B95">
      <w:pPr>
        <w:pStyle w:val="ListParagraph"/>
        <w:numPr>
          <w:ilvl w:val="2"/>
          <w:numId w:val="12"/>
        </w:numPr>
        <w:ind w:left="993"/>
        <w:jc w:val="both"/>
        <w:rPr>
          <w:rFonts w:asciiTheme="majorHAnsi" w:hAnsiTheme="majorHAnsi" w:cs="Microsoft Sans Serif"/>
          <w:sz w:val="20"/>
        </w:rPr>
      </w:pPr>
      <w:r w:rsidRPr="00642CBC">
        <w:rPr>
          <w:rFonts w:asciiTheme="majorHAnsi" w:hAnsiTheme="majorHAnsi"/>
          <w:sz w:val="20"/>
        </w:rPr>
        <w:t>In case there are only two qualified offers for any item, the L1 rate will be counter-offered to the L2 vendor.</w:t>
      </w:r>
    </w:p>
    <w:p w:rsidR="006A3013"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 xml:space="preserve">In case of more than two </w:t>
      </w:r>
      <w:r w:rsidRPr="00642CBC">
        <w:rPr>
          <w:rFonts w:asciiTheme="majorHAnsi" w:hAnsiTheme="majorHAnsi"/>
          <w:sz w:val="20"/>
        </w:rPr>
        <w:t>qualified offers for any item</w:t>
      </w:r>
      <w:r w:rsidRPr="00642CBC">
        <w:rPr>
          <w:rFonts w:ascii="Cambria" w:hAnsi="Cambria" w:cs="Microsoft Sans Serif"/>
          <w:sz w:val="20"/>
          <w:szCs w:val="22"/>
        </w:rPr>
        <w:t xml:space="preserve">, the L1 rates will be counter-offered to maximum (n-1) vendors (where ‘n’ is the no. of techno-commercially qualified vendors) or the no. of vendors required </w:t>
      </w:r>
      <w:r w:rsidR="00240A09" w:rsidRPr="00642CBC">
        <w:rPr>
          <w:rFonts w:ascii="Cambria" w:hAnsi="Cambria" w:cs="Microsoft Sans Serif"/>
          <w:sz w:val="20"/>
          <w:szCs w:val="22"/>
        </w:rPr>
        <w:t>(</w:t>
      </w:r>
      <w:r w:rsidRPr="00642CBC">
        <w:rPr>
          <w:rFonts w:ascii="Cambria" w:hAnsi="Cambria" w:cs="Microsoft Sans Serif"/>
          <w:sz w:val="20"/>
          <w:szCs w:val="22"/>
        </w:rPr>
        <w:t xml:space="preserve">as </w:t>
      </w:r>
      <w:r w:rsidR="00240A09" w:rsidRPr="00642CBC">
        <w:rPr>
          <w:rFonts w:ascii="Cambria" w:hAnsi="Cambria" w:cs="Microsoft Sans Serif"/>
          <w:sz w:val="20"/>
          <w:szCs w:val="22"/>
        </w:rPr>
        <w:t>mentioned</w:t>
      </w:r>
      <w:r w:rsidRPr="00642CBC">
        <w:rPr>
          <w:rFonts w:ascii="Cambria" w:hAnsi="Cambria" w:cs="Microsoft Sans Serif"/>
          <w:sz w:val="20"/>
          <w:szCs w:val="22"/>
        </w:rPr>
        <w:t xml:space="preserve"> in the “Confirmation to the Terms and Conditions” attached</w:t>
      </w:r>
      <w:r w:rsidR="00240A09" w:rsidRPr="00642CBC">
        <w:rPr>
          <w:rFonts w:ascii="Cambria" w:hAnsi="Cambria" w:cs="Microsoft Sans Serif"/>
          <w:sz w:val="20"/>
          <w:szCs w:val="22"/>
        </w:rPr>
        <w:t>)</w:t>
      </w:r>
      <w:r w:rsidRPr="00642CBC">
        <w:rPr>
          <w:rFonts w:ascii="Cambria" w:hAnsi="Cambria" w:cs="Microsoft Sans Serif"/>
          <w:sz w:val="20"/>
          <w:szCs w:val="22"/>
        </w:rPr>
        <w:t>, whichever is lower.</w:t>
      </w:r>
    </w:p>
    <w:p w:rsidR="006A3013"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 xml:space="preserve">In case a lower ranked vendor does not accept the counter-offered rates, the rates may be offered to </w:t>
      </w:r>
      <w:r w:rsidR="006A4EB3" w:rsidRPr="00642CBC">
        <w:rPr>
          <w:rFonts w:ascii="Cambria" w:hAnsi="Cambria" w:cs="Microsoft Sans Serif"/>
          <w:sz w:val="20"/>
          <w:szCs w:val="22"/>
        </w:rPr>
        <w:t xml:space="preserve">next </w:t>
      </w:r>
      <w:r w:rsidRPr="00642CBC">
        <w:rPr>
          <w:rFonts w:ascii="Cambria" w:hAnsi="Cambria" w:cs="Microsoft Sans Serif"/>
          <w:sz w:val="20"/>
          <w:szCs w:val="22"/>
        </w:rPr>
        <w:t>higher ranked vendor.</w:t>
      </w:r>
    </w:p>
    <w:p w:rsidR="00E76367" w:rsidRPr="00642CBC" w:rsidRDefault="006A3013" w:rsidP="00E53B95">
      <w:pPr>
        <w:pStyle w:val="ListParagraph"/>
        <w:numPr>
          <w:ilvl w:val="2"/>
          <w:numId w:val="12"/>
        </w:numPr>
        <w:ind w:left="993"/>
        <w:jc w:val="both"/>
        <w:rPr>
          <w:rFonts w:ascii="Cambria" w:hAnsi="Cambria" w:cs="Microsoft Sans Serif"/>
          <w:sz w:val="20"/>
          <w:szCs w:val="22"/>
        </w:rPr>
      </w:pPr>
      <w:r w:rsidRPr="00642CBC">
        <w:rPr>
          <w:rFonts w:ascii="Cambria" w:hAnsi="Cambria" w:cs="Microsoft Sans Serif"/>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Response to Tenders for Indigenous supplier/Vendor will be entertained only if the vendor has a valid GST registration No (GSTIN) which should be clearly mentioned in the offer. If the Vendor is exempted from GST registration, a declaration with due supporting documents need to be furnished for considering the offer. Vendor under composition scheme should declare that he is a composition Vendor supported by the screen shot taken from GST portal. The dealer has to submit necessary documents if there is any change in status under GST.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 xml:space="preserve">Supplier shall mention their GSTIN in all their invoices (incl. credit Notes, Debit Notes) and invoices shall be in the format as specified/prescribed under GST laws. Invoices shall necessarily contain Invoice number (in case of multiple numbering </w:t>
      </w:r>
      <w:r w:rsidRPr="00B6421E">
        <w:rPr>
          <w:rFonts w:ascii="Cambria" w:hAnsi="Cambria" w:cs="Microsoft Sans Serif"/>
          <w:sz w:val="20"/>
          <w:szCs w:val="22"/>
        </w:rPr>
        <w:lastRenderedPageBreak/>
        <w:t>system is being followed for billing like SAP invoice no, commercial invoice no etc., then the Invoice No. which is linked/uploaded in GSTN network shall be clearly indicated), Billed to party (with GSTIN) &amp; Shipped to party details, item description as per PO, Quantity, Rate, Value, applicable taxes with nomenclature (like IGST, SGST, CGST &amp; UTGST) separately, HSN/ SAC Code, Place of Supply etc.</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Invoices will be processed only upon completion of statutory requirement and further subject to following:</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Vendor declaring such invoice in Form GST ANX-1</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Receipt of Goods or Services and Tax invoice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invoices shall bear the HSN Code for each item separately (Harmonized System of Nomenclature)/ SAC code (Services Accounting Code).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As the continuous uploading of tax invoices in GSTN portal (in GST ANX-1) is available for all (i.e. both Small &amp; Large) tax payers under proposed new GST Return System, all invoice raised on BHEL may be uploaded immediately in GST portal on despatch of material /rendering of services. The supplier shall ensure availability of Invoice in GST portal before submission of invoice to BHEL. Invoices will be admitted by BHEL only if the invoices are available in GSTN portal (in BHEL’s GST ANX-2).</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documents like Test Certificate, LR copy,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of discrepancy in the data uploaded by the supplier in the GSTN portal or in case of any shortages or rejection in the supply, then BHEL will not be able to avail the tax credit and will notify the supplier of the same. Supplier has to rectify the data discrepancy in the GSTN portal or issue credit note or debit note (details also to be uploaded in GSTN portal) for the shortages or rejections in the supplies or additional claims, within the calendar month informed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 xml:space="preserve">In cases where invoice details have been uploaded by the vendor but failed to remit the GST amount to GST Department (Form PMT-08 or Form GST RET-01 to be submitted) within stipulated time, then GST paid on the invoices pertaining to the month for which GST return not filed by the vendor will be recovered from the vendor along with the applicable interest (currently 24% </w:t>
      </w:r>
      <w:proofErr w:type="spellStart"/>
      <w:r w:rsidRPr="00B6421E">
        <w:rPr>
          <w:rFonts w:ascii="Cambria" w:hAnsi="Cambria" w:cs="Microsoft Sans Serif"/>
          <w:sz w:val="20"/>
          <w:szCs w:val="22"/>
        </w:rPr>
        <w:t>p.a</w:t>
      </w:r>
      <w:proofErr w:type="spellEnd"/>
      <w:r w:rsidRPr="00B6421E">
        <w:rPr>
          <w:rFonts w:ascii="Cambria" w:hAnsi="Cambria" w:cs="Microsoft Sans Serif"/>
          <w:sz w:val="20"/>
          <w:szCs w:val="22"/>
        </w:rPr>
        <w:t>) and all subsequent bills of the vendor will not be processed till filing of the GST return by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Under GST regime, BHEL has to discharge GST liability on LD recovered from suppliers/contractors.</w:t>
      </w:r>
      <w:r>
        <w:rPr>
          <w:rFonts w:ascii="Cambria" w:hAnsi="Cambria" w:cs="Microsoft Sans Serif"/>
          <w:sz w:val="20"/>
          <w:szCs w:val="22"/>
        </w:rPr>
        <w:t xml:space="preserve"> </w:t>
      </w:r>
      <w:r w:rsidRPr="00B6421E">
        <w:rPr>
          <w:rFonts w:ascii="Cambria" w:hAnsi="Cambria" w:cs="Microsoft Sans Serif"/>
          <w:sz w:val="20"/>
          <w:szCs w:val="22"/>
        </w:rPr>
        <w:t>Hence applicable GST shall also be recoverable from suppliers/contractors on LD amount. For this</w:t>
      </w:r>
      <w:r>
        <w:rPr>
          <w:rFonts w:ascii="Cambria" w:hAnsi="Cambria" w:cs="Microsoft Sans Serif"/>
          <w:sz w:val="20"/>
          <w:szCs w:val="22"/>
        </w:rPr>
        <w:t>, d</w:t>
      </w:r>
      <w:r w:rsidRPr="00B6421E">
        <w:rPr>
          <w:rFonts w:ascii="Cambria" w:hAnsi="Cambria" w:cs="Microsoft Sans Serif"/>
          <w:sz w:val="20"/>
          <w:szCs w:val="22"/>
        </w:rPr>
        <w:t>ebit note will be issued by BHEL indicating the respective supply invoice number.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any changes in taxes and duties as per Gov. Notification (including GST), the same shall be applicable from time to time.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Duplicate copy of the Invoice meant for the transporter should accompany the material as stipulated under CE Rules 52A and 172C OR 57CE.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TDS on GST shall be applicable as per the GST Act.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GST credit is denied to BHEL due to non-receipt or delayed receipt of goods and/ or tax invoice or expiry of timeline prescribed in GST law for availing such ITC, or any other reasons not attributable to BHEL, GST amount claimed in the invoice shall be disallowed to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Where any GST liability arising on BHEL under Reverse Charge (RCM), the vendor has to submit the invoices to BHEL well within the timeline prescribed in GST Law, to enable BHEL to discharge the GST liability. If there is a delay in submission of invoice by the vendor resulting in delayed payment of GST by BHEL along with Interest, then such Interest payable or paid shall be recovered from the vendor.</w:t>
      </w:r>
    </w:p>
    <w:p w:rsidR="00C80289" w:rsidRPr="002255C3"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GST TDS will be deducted as per Section 51 of CGST Act 2017 and in line with Notification 50/2018 – Central Tax dated 13.09.2018. GST TDS certificate which will be generated in GST portal subsequent to vendor accepting the TDS deduction in the GST portal, will be issued to the vendor.</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25% of the tendered quantity is earmarked for MSE suppliers in this tender.</w:t>
      </w:r>
    </w:p>
    <w:p w:rsidR="00D44C7D" w:rsidRPr="00642CBC" w:rsidRDefault="00D44C7D" w:rsidP="00D44C7D">
      <w:pPr>
        <w:pStyle w:val="ListParagraph"/>
        <w:numPr>
          <w:ilvl w:val="0"/>
          <w:numId w:val="9"/>
        </w:numPr>
        <w:ind w:left="426" w:hanging="284"/>
        <w:jc w:val="both"/>
        <w:rPr>
          <w:rFonts w:ascii="Cambria" w:hAnsi="Cambria" w:cs="Microsoft Sans Serif"/>
          <w:sz w:val="20"/>
          <w:szCs w:val="22"/>
        </w:rPr>
      </w:pPr>
      <w:r w:rsidRPr="003F3259">
        <w:rPr>
          <w:rFonts w:ascii="Cambria" w:hAnsi="Cambria" w:cs="Microsoft Sans Serif"/>
          <w:sz w:val="20"/>
          <w:szCs w:val="22"/>
        </w:rPr>
        <w:lastRenderedPageBreak/>
        <w:t>If L1 vendor (or) Counter offer accepted vendor/s is from a Micro / Small enterprise which put together covers 25% of the total tendered quantum, the 25% earmarking provision is not applicable.</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 xml:space="preserve">In case MSE vendor participating in the tender quotes within the price band of LI +15%, they will be allowed to supply the portion of the requirement subject to acceptance of LI price by MSE vendor. In case of more than one such MSE, the supply shall </w:t>
      </w:r>
      <w:r>
        <w:rPr>
          <w:rFonts w:ascii="Cambria" w:hAnsi="Cambria" w:cs="Microsoft Sans Serif"/>
          <w:sz w:val="20"/>
          <w:szCs w:val="22"/>
        </w:rPr>
        <w:t>be shared proportionately</w:t>
      </w:r>
      <w:r w:rsidRPr="003F3259">
        <w:rPr>
          <w:rFonts w:ascii="Cambria" w:hAnsi="Cambria" w:cs="Microsoft Sans Serif"/>
          <w:sz w:val="20"/>
          <w:szCs w:val="22"/>
        </w:rPr>
        <w:t xml:space="preserve">, provided the available quantum can be split. </w:t>
      </w:r>
    </w:p>
    <w:p w:rsidR="00D44C7D" w:rsidRPr="003F3259" w:rsidRDefault="00D44C7D" w:rsidP="00D44C7D">
      <w:pPr>
        <w:pStyle w:val="ListParagraph"/>
        <w:numPr>
          <w:ilvl w:val="0"/>
          <w:numId w:val="9"/>
        </w:numPr>
        <w:ind w:left="426" w:hanging="284"/>
        <w:jc w:val="both"/>
        <w:rPr>
          <w:rFonts w:ascii="Cambria" w:hAnsi="Cambria" w:cs="Microsoft Sans Serif"/>
          <w:sz w:val="20"/>
          <w:szCs w:val="22"/>
        </w:rPr>
      </w:pPr>
      <w:r w:rsidRPr="00EF2F7F">
        <w:rPr>
          <w:rFonts w:ascii="Cambria" w:hAnsi="Cambria" w:cs="Microsoft Sans Serif"/>
          <w:sz w:val="20"/>
          <w:szCs w:val="22"/>
        </w:rPr>
        <w:t>In a tender where both MSE and Non-MSE Vendors have participated and non-MSE Vendor has become the lowest bidder and the quantum envisaged in the tender cannot be split</w:t>
      </w:r>
      <w:r>
        <w:rPr>
          <w:rFonts w:ascii="Cambria" w:hAnsi="Cambria" w:cs="Microsoft Sans Serif"/>
          <w:sz w:val="20"/>
          <w:szCs w:val="22"/>
        </w:rPr>
        <w:t>,</w:t>
      </w:r>
      <w:r w:rsidRPr="00EF2F7F">
        <w:rPr>
          <w:rFonts w:ascii="Cambria" w:hAnsi="Cambria" w:cs="Microsoft Sans Serif"/>
          <w:sz w:val="20"/>
          <w:szCs w:val="22"/>
        </w:rPr>
        <w:t xml:space="preserve"> then the MSE vendor will be given preference for ordering the available quantum provided the MSE vendor quoted price is within L1 + 15%, and if the MSE vendor accepts the L1 rate.</w:t>
      </w:r>
    </w:p>
    <w:p w:rsidR="00D44C7D" w:rsidRPr="00642CBC" w:rsidRDefault="00D44C7D" w:rsidP="00D44C7D">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D44C7D" w:rsidRPr="00642CBC" w:rsidRDefault="00D44C7D" w:rsidP="00D44C7D">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The vend</w:t>
      </w:r>
      <w:r>
        <w:rPr>
          <w:rFonts w:ascii="Cambria" w:hAnsi="Cambria" w:cs="Microsoft Sans Serif"/>
          <w:sz w:val="20"/>
          <w:szCs w:val="22"/>
        </w:rPr>
        <w:t>or submits along with offer, a c</w:t>
      </w:r>
      <w:r w:rsidRPr="00642CBC">
        <w:rPr>
          <w:rFonts w:ascii="Cambria" w:hAnsi="Cambria" w:cs="Microsoft Sans Serif"/>
          <w:sz w:val="20"/>
          <w:szCs w:val="22"/>
        </w:rPr>
        <w:t xml:space="preserve">opy of the Udhyog Aadhar and a certificate, as per the format in Annexure-A, issued by a chartered accountant during the financial year of the date of part-1 bid opening, certifying that the quantum of investment in plant and machinery is within the permissible limit as per the act for relevant status (Micro or small).  </w:t>
      </w:r>
    </w:p>
    <w:p w:rsidR="00D44C7D" w:rsidRDefault="00D44C7D" w:rsidP="00D44C7D">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A829FE" w:rsidRPr="00642CBC" w:rsidRDefault="00A829FE" w:rsidP="00A829FE">
      <w:pPr>
        <w:spacing w:after="0"/>
        <w:ind w:left="403"/>
        <w:rPr>
          <w:rFonts w:ascii="Cambria" w:hAnsi="Cambria" w:cs="Microsoft Sans Serif"/>
          <w:sz w:val="20"/>
          <w:szCs w:val="22"/>
        </w:rPr>
      </w:pPr>
      <w:r w:rsidRPr="00642CBC">
        <w:rPr>
          <w:rFonts w:ascii="Cambria" w:hAnsi="Cambria" w:cs="Microsoft Sans Serif"/>
          <w:sz w:val="20"/>
          <w:szCs w:val="22"/>
        </w:rPr>
        <w:t>The vend</w:t>
      </w:r>
      <w:r>
        <w:rPr>
          <w:rFonts w:ascii="Cambria" w:hAnsi="Cambria" w:cs="Microsoft Sans Serif"/>
          <w:sz w:val="20"/>
          <w:szCs w:val="22"/>
        </w:rPr>
        <w:t>or submits along with offer, a c</w:t>
      </w:r>
      <w:r w:rsidRPr="00642CBC">
        <w:rPr>
          <w:rFonts w:ascii="Cambria" w:hAnsi="Cambria" w:cs="Microsoft Sans Serif"/>
          <w:sz w:val="20"/>
          <w:szCs w:val="22"/>
        </w:rPr>
        <w:t xml:space="preserve">opy of the </w:t>
      </w:r>
      <w:proofErr w:type="spellStart"/>
      <w:r>
        <w:rPr>
          <w:rFonts w:ascii="Cambria" w:hAnsi="Cambria" w:cs="Microsoft Sans Serif"/>
          <w:sz w:val="20"/>
          <w:szCs w:val="22"/>
        </w:rPr>
        <w:t>Udyam</w:t>
      </w:r>
      <w:proofErr w:type="spellEnd"/>
      <w:r>
        <w:rPr>
          <w:rFonts w:ascii="Cambria" w:hAnsi="Cambria" w:cs="Microsoft Sans Serif"/>
          <w:sz w:val="20"/>
          <w:szCs w:val="22"/>
        </w:rPr>
        <w:t xml:space="preserve"> Registration Certificate.</w:t>
      </w:r>
    </w:p>
    <w:p w:rsidR="00A829FE" w:rsidRPr="00642CBC" w:rsidRDefault="00A829FE" w:rsidP="00A829FE">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D44C7D"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D44C7D" w:rsidRPr="00642CBC"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Definitions of MSEs owned by SC/ST is under:</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proprietorship firm, proprietor must be SC/ST.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partnership firm, the SC/ST partners must be holding at least 51% shares in the unit.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private limited companies, at least 51% share must be held by SC/ST promoters.</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The caste/Tribe/Community certificate issued by the following authorities in the prescribed form</w:t>
      </w:r>
      <w:r>
        <w:rPr>
          <w:rFonts w:ascii="Cambria" w:hAnsi="Cambria" w:cs="Microsoft Sans Serif"/>
          <w:sz w:val="20"/>
          <w:szCs w:val="22"/>
        </w:rPr>
        <w:t xml:space="preserve"> </w:t>
      </w:r>
      <w:r w:rsidRPr="00EF2F7F">
        <w:rPr>
          <w:rFonts w:ascii="Cambria" w:hAnsi="Cambria" w:cs="Microsoft Sans Serif"/>
          <w:sz w:val="20"/>
          <w:szCs w:val="22"/>
        </w:rPr>
        <w:t>for SCs/STs can be considered.</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Authorized to Issue SC/ST certificate: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District Magistrate/Additional District Magistrate/Collector/Deputy commissioner/Additional Deputy Commissioner/Deputy collector/1st class stipendiary magistrate/Sub divisional Magistrate/Taluka Magistrate/Executive magistrate/Extra Assistant commissioner.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Chief Presidency magistrate/Additional chief presidency magistrate/Presidency magistrate.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Revenue Officer not below the rank of tehsildar.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Sub-Divisional officer of the area where the individual and / or his family normally resides.</w:t>
      </w:r>
    </w:p>
    <w:p w:rsidR="00F874AA"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To avail the benefits of MSE under SC/ST category, the related documents as stated above should be submitted along with tender documents.</w:t>
      </w:r>
    </w:p>
    <w:p w:rsidR="00C84E63" w:rsidRPr="00F874AA" w:rsidRDefault="00D44C7D" w:rsidP="00D44C7D">
      <w:pPr>
        <w:pStyle w:val="ListParagraph"/>
        <w:numPr>
          <w:ilvl w:val="0"/>
          <w:numId w:val="9"/>
        </w:numPr>
        <w:ind w:left="426" w:hanging="284"/>
        <w:rPr>
          <w:rFonts w:ascii="Cambria" w:hAnsi="Cambria" w:cs="Microsoft Sans Serif"/>
          <w:sz w:val="20"/>
          <w:szCs w:val="22"/>
        </w:rPr>
      </w:pPr>
      <w:r w:rsidRPr="00F874AA">
        <w:rPr>
          <w:rFonts w:ascii="Cambria" w:hAnsi="Cambria" w:cs="Microsoft Sans Serif"/>
          <w:sz w:val="20"/>
          <w:szCs w:val="22"/>
        </w:rPr>
        <w:t>Payment for MSE vendors will be as per MSMED Act, 2006.</w:t>
      </w:r>
    </w:p>
    <w:p w:rsidR="00F874AA" w:rsidRPr="00642CBC" w:rsidRDefault="00F874AA" w:rsidP="00D44C7D">
      <w:pPr>
        <w:pStyle w:val="ListParagraph"/>
        <w:ind w:left="426"/>
        <w:rPr>
          <w:rFonts w:ascii="Cambria" w:hAnsi="Cambria" w:cs="Microsoft Sans Serif"/>
          <w:sz w:val="20"/>
          <w:szCs w:val="22"/>
        </w:rPr>
      </w:pPr>
    </w:p>
    <w:p w:rsidR="00ED06C7" w:rsidRPr="00ED06C7" w:rsidRDefault="00ED06C7" w:rsidP="00ED06C7">
      <w:pPr>
        <w:pStyle w:val="ListParagraph"/>
        <w:numPr>
          <w:ilvl w:val="0"/>
          <w:numId w:val="1"/>
        </w:numPr>
        <w:rPr>
          <w:rFonts w:ascii="Cambria" w:hAnsi="Cambria"/>
          <w:b/>
          <w:bCs/>
          <w:u w:val="single"/>
          <w:lang w:val="en-US"/>
        </w:rPr>
      </w:pPr>
      <w:r w:rsidRPr="00ED06C7">
        <w:rPr>
          <w:rFonts w:ascii="Cambria" w:hAnsi="Cambria"/>
          <w:b/>
          <w:bCs/>
          <w:u w:val="single"/>
          <w:lang w:val="en-US"/>
        </w:rPr>
        <w:t>RISK PURCHASE PENALTIES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In case of delay in delivery beyond PO delivery /mutually agreed delivery, or </w:t>
      </w:r>
      <w:r>
        <w:rPr>
          <w:rFonts w:ascii="Cambria" w:hAnsi="Cambria"/>
          <w:sz w:val="20"/>
          <w:szCs w:val="18"/>
          <w:lang w:val="en-US"/>
        </w:rPr>
        <w:t>vendor</w:t>
      </w:r>
      <w:r w:rsidRPr="004737EB">
        <w:rPr>
          <w:rFonts w:ascii="Cambria" w:hAnsi="Cambria"/>
          <w:sz w:val="20"/>
          <w:szCs w:val="18"/>
          <w:lang w:val="en-US"/>
        </w:rPr>
        <w:t xml:space="preserve"> fails /refuses to complete the PO as per terms, or insufficient facilities at </w:t>
      </w:r>
      <w:r>
        <w:rPr>
          <w:rFonts w:ascii="Cambria" w:hAnsi="Cambria"/>
          <w:sz w:val="20"/>
          <w:szCs w:val="18"/>
          <w:lang w:val="en-US"/>
        </w:rPr>
        <w:t>vendor</w:t>
      </w:r>
      <w:r w:rsidRPr="004737EB">
        <w:rPr>
          <w:rFonts w:ascii="Cambria" w:hAnsi="Cambria"/>
          <w:sz w:val="20"/>
          <w:szCs w:val="18"/>
          <w:lang w:val="en-US"/>
        </w:rPr>
        <w:t xml:space="preserve">’s works to execute a PO, BHEL has the right to get the items ordered elsewhere at the risk and cost of the </w:t>
      </w:r>
      <w:r>
        <w:rPr>
          <w:rFonts w:ascii="Cambria" w:hAnsi="Cambria"/>
          <w:sz w:val="20"/>
          <w:szCs w:val="18"/>
          <w:lang w:val="en-US"/>
        </w:rPr>
        <w:t>vendor</w:t>
      </w:r>
      <w:r w:rsidRPr="004737EB">
        <w:rPr>
          <w:rFonts w:ascii="Cambria" w:hAnsi="Cambria"/>
          <w:sz w:val="20"/>
          <w:szCs w:val="18"/>
          <w:lang w:val="en-US"/>
        </w:rPr>
        <w:t xml:space="preserve"> with notice to the </w:t>
      </w:r>
      <w:r>
        <w:rPr>
          <w:rFonts w:ascii="Cambria" w:hAnsi="Cambria"/>
          <w:sz w:val="20"/>
          <w:szCs w:val="18"/>
          <w:lang w:val="en-US"/>
        </w:rPr>
        <w:t>vendor</w:t>
      </w:r>
      <w:r w:rsidRPr="004737EB">
        <w:rPr>
          <w:rFonts w:ascii="Cambria" w:hAnsi="Cambria"/>
          <w:sz w:val="20"/>
          <w:szCs w:val="18"/>
          <w:lang w:val="en-US"/>
        </w:rPr>
        <w:t xml:space="preserve"> and the additional expenditure / difference in cost, </w:t>
      </w:r>
      <w:r w:rsidRPr="004737EB">
        <w:rPr>
          <w:rFonts w:ascii="Cambria" w:hAnsi="Cambria"/>
          <w:sz w:val="20"/>
          <w:szCs w:val="18"/>
          <w:lang w:val="en-US"/>
        </w:rPr>
        <w:lastRenderedPageBreak/>
        <w:t xml:space="preserve">if any, including consequential cost shall be recovered from the defaulted </w:t>
      </w:r>
      <w:r>
        <w:rPr>
          <w:rFonts w:ascii="Cambria" w:hAnsi="Cambria"/>
          <w:sz w:val="20"/>
          <w:szCs w:val="18"/>
          <w:lang w:val="en-US"/>
        </w:rPr>
        <w:t>vendor</w:t>
      </w:r>
      <w:r w:rsidRPr="004737EB">
        <w:rPr>
          <w:rFonts w:ascii="Cambria" w:hAnsi="Cambria"/>
          <w:sz w:val="20"/>
          <w:szCs w:val="18"/>
          <w:lang w:val="en-US"/>
        </w:rPr>
        <w:t xml:space="preserve">. Also, in such case of withdrawal of orders, BHEL shall recover the additional expenditure / difference from </w:t>
      </w:r>
      <w:r>
        <w:rPr>
          <w:rFonts w:ascii="Cambria" w:hAnsi="Cambria"/>
          <w:sz w:val="20"/>
          <w:szCs w:val="18"/>
          <w:lang w:val="en-US"/>
        </w:rPr>
        <w:t>vendor</w:t>
      </w:r>
      <w:r w:rsidRPr="004737EB">
        <w:rPr>
          <w:rFonts w:ascii="Cambria" w:hAnsi="Cambria"/>
          <w:sz w:val="20"/>
          <w:szCs w:val="18"/>
          <w:lang w:val="en-US"/>
        </w:rPr>
        <w:t xml:space="preserve"> by adjusting against amount due to </w:t>
      </w:r>
      <w:r>
        <w:rPr>
          <w:rFonts w:ascii="Cambria" w:hAnsi="Cambria"/>
          <w:sz w:val="20"/>
          <w:szCs w:val="18"/>
          <w:lang w:val="en-US"/>
        </w:rPr>
        <w:t>vendor</w:t>
      </w:r>
      <w:r w:rsidRPr="004737EB">
        <w:rPr>
          <w:rFonts w:ascii="Cambria" w:hAnsi="Cambria"/>
          <w:sz w:val="20"/>
          <w:szCs w:val="18"/>
          <w:lang w:val="en-US"/>
        </w:rPr>
        <w:t xml:space="preserve"> and/or by invoking the BG and/or by any other suitable means as decided by BHEL. In addition, BHEL may recover from the defaulter </w:t>
      </w:r>
      <w:r>
        <w:rPr>
          <w:rFonts w:ascii="Cambria" w:hAnsi="Cambria"/>
          <w:sz w:val="20"/>
          <w:szCs w:val="18"/>
          <w:lang w:val="en-US"/>
        </w:rPr>
        <w:t>vendor</w:t>
      </w:r>
      <w:r w:rsidRPr="004737EB">
        <w:rPr>
          <w:rFonts w:ascii="Cambria" w:hAnsi="Cambria"/>
          <w:sz w:val="20"/>
          <w:szCs w:val="18"/>
          <w:lang w:val="en-US"/>
        </w:rPr>
        <w:t xml:space="preserve"> any loss to BHEL arising due to withdrawal of orders in such case, and action shall be taken as per latest revision of BHEL Guidelines for Suspension of Business dealings with Suppliers / Contractors.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BHEL has the right to divert/cancel the order if the vendor has not procured minimum 50% of the quantity of raw materials within 60 days from PO date. Purchase order placed on steel mills and with proper payment voucher/proof will be considered for not cancelling the PO by BHEL. The submission of data by vendor for DB clearance by BHEL/QC shall be the proof of procurement. This is to avoid delay in project schedule due to delay in raw material procurement by vendors. In case the vendor fails to procure at least 50% of the quantity of raw materials within 60 days from PO date, BHEL has the right to get the items ordered elsewhere at the risk and cost of the defaulting Vendor and the additional expenditure / difference in cost, if any, including consequential cost shall be recovered from the defaulting Vendor and action shall be taken as per latest revision of BHEL Guidelines for Suspension of Business dealings with Suppliers / Contractors and SEARP.</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The defaulted </w:t>
      </w:r>
      <w:r>
        <w:rPr>
          <w:rFonts w:ascii="Cambria" w:hAnsi="Cambria"/>
          <w:sz w:val="20"/>
          <w:szCs w:val="18"/>
          <w:lang w:val="en-US"/>
        </w:rPr>
        <w:t>vendor</w:t>
      </w:r>
      <w:r w:rsidRPr="004737EB">
        <w:rPr>
          <w:rFonts w:ascii="Cambria" w:hAnsi="Cambria"/>
          <w:sz w:val="20"/>
          <w:szCs w:val="18"/>
          <w:lang w:val="en-US"/>
        </w:rPr>
        <w:t xml:space="preserve"> shall be liable for any loss, which BHEL may sustain by reason of such risk purchases in addition to liquidated damages as mentioned under LD clause.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Vendors pending payments shall be withheld to cover the liabilities of BHEL towards risk purchase, if any.</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Reasons like power cut, labour issues, machine break down, etc. which are controllable by the sub-contractor shall not be accepted as reason for delay for delivery extension purposes.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If PO delivery needs to be extended for reason attributable to BHEL, </w:t>
      </w:r>
      <w:r>
        <w:rPr>
          <w:rFonts w:ascii="Cambria" w:hAnsi="Cambria"/>
          <w:sz w:val="20"/>
          <w:szCs w:val="18"/>
          <w:lang w:val="en-US"/>
        </w:rPr>
        <w:t>vendor</w:t>
      </w:r>
      <w:r w:rsidRPr="004737EB">
        <w:rPr>
          <w:rFonts w:ascii="Cambria" w:hAnsi="Cambria"/>
          <w:sz w:val="20"/>
          <w:szCs w:val="18"/>
          <w:lang w:val="en-US"/>
        </w:rPr>
        <w:t xml:space="preserve"> may request BHEL in writing for delivery extension with justifications within 15 days from date of PO closure and before invoice.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Process of calculating the risk and cost amount is as follows:</w:t>
      </w:r>
    </w:p>
    <w:p w:rsidR="00ED06C7" w:rsidRPr="004737EB" w:rsidRDefault="00ED06C7" w:rsidP="006E74DA">
      <w:pPr>
        <w:pStyle w:val="ListParagraph"/>
        <w:ind w:left="709"/>
        <w:jc w:val="both"/>
        <w:rPr>
          <w:rFonts w:ascii="Cambria" w:hAnsi="Cambria"/>
          <w:sz w:val="20"/>
          <w:szCs w:val="18"/>
          <w:lang w:val="en-US"/>
        </w:rPr>
      </w:pPr>
      <w:r w:rsidRPr="004737EB">
        <w:rPr>
          <w:rFonts w:ascii="Cambria" w:hAnsi="Cambria"/>
          <w:sz w:val="20"/>
          <w:szCs w:val="18"/>
          <w:lang w:val="en-US"/>
        </w:rPr>
        <w:t>Risk &amp; Cost Amount= [(A-B) + (A x H/100)]</w:t>
      </w:r>
    </w:p>
    <w:p w:rsidR="00ED06C7" w:rsidRPr="004737EB" w:rsidRDefault="00ED06C7" w:rsidP="006E74DA">
      <w:pPr>
        <w:pStyle w:val="ListParagraph"/>
        <w:spacing w:after="0"/>
        <w:ind w:left="709"/>
        <w:jc w:val="both"/>
        <w:rPr>
          <w:rFonts w:ascii="Cambria" w:hAnsi="Cambria"/>
          <w:sz w:val="20"/>
          <w:szCs w:val="18"/>
          <w:lang w:val="en-US"/>
        </w:rPr>
      </w:pPr>
      <w:r w:rsidRPr="004737EB">
        <w:rPr>
          <w:rFonts w:ascii="Cambria" w:hAnsi="Cambria"/>
          <w:sz w:val="20"/>
          <w:szCs w:val="18"/>
          <w:lang w:val="en-US"/>
        </w:rPr>
        <w:t>Where,</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A= Value of Balance scope of Work/ Supply (*) as per rates of new contract</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B= Value of Balance scope of Work/ Supply (*) as per rates of old contract being paid to the contractor/ supplier at the time of termination of contract i.e. inclusive of PVC &amp; ORC, if any.</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H = Overhead Factor to be taken as 5</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In case (A-B) is less than 0 (zero), value of (A-B) shall be taken as 0 (zero).</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*(Balance scope of work/ supply)</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Difference of Contract Quantities and Executed Quantities as on the date of issue of Letter for ‘Termination of Contract’, shall be taken as balance scope of Work/ Supply for calculating risk &amp; cost amount. Contract quantities are the quantities as per original contract. If, Contract has been amended, quantities as per amended Contract shall be considered as Contract Quantities. Items for which total quantities to be executed have exceeded the Contract Quantities based on drawings issued to contractor from time to time till issue of Termination letter, then for these items total Quantities as per issued drawings would be deemed to be contract quantities. 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 In-case portion of work is being withdrawn, contract quantities pertaining to portion of work withdrawn shall be considered as ‘Balance scope of work/supply’ for calculating Risk &amp; Cost amount.</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Vendors are cautioned that, withdrawal after price bid opening or after contract signing or PO/LOI acceptance will be construed as tampering with BHEL’s tender process. Suitable action for suspension of further business with the vendor may be taken as per BHEL corporate procedures.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Abridged version of extant ‘Guidelines for suspension of business dealings with suppliers/ contractors’ has now been uploaded on www.bhel.com on “supplier registration page” at the following link: http://www.bhel.com/vender_registration/vender.php (Guidelines for suspension of business dealings with suppliers/ contractors).</w:t>
      </w:r>
    </w:p>
    <w:p w:rsidR="00ED06C7" w:rsidRDefault="00ED06C7" w:rsidP="00ED06C7">
      <w:pPr>
        <w:pStyle w:val="ListParagraph"/>
        <w:ind w:left="284"/>
        <w:jc w:val="both"/>
        <w:rPr>
          <w:rFonts w:ascii="Cambria" w:hAnsi="Cambria"/>
          <w:b/>
          <w:bCs/>
          <w:u w:val="single"/>
          <w:lang w:val="en-US"/>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lastRenderedPageBreak/>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9"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t>Bidders qualified for part I will be intimated for part</w:t>
      </w:r>
      <w:r w:rsidR="00C8637E">
        <w:rPr>
          <w:rFonts w:ascii="Cambria" w:hAnsi="Cambria" w:cs="Microsoft Sans Serif"/>
          <w:sz w:val="20"/>
          <w:szCs w:val="22"/>
        </w:rPr>
        <w:t>icipating in priced bid opening</w:t>
      </w:r>
      <w:r w:rsidRPr="00642CBC">
        <w:rPr>
          <w:rFonts w:ascii="Cambria" w:hAnsi="Cambria" w:cs="Microsoft Sans Serif"/>
          <w:sz w:val="20"/>
          <w:szCs w:val="22"/>
        </w:rPr>
        <w:t>.</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lastRenderedPageBreak/>
        <w:t>However, input tax credit shall be availed for GST, hence the same is excluded for arriving at the landed cost.</w:t>
      </w:r>
    </w:p>
    <w:p w:rsidR="00294955" w:rsidRPr="00E011E4" w:rsidRDefault="006F65C9" w:rsidP="00EB3B60">
      <w:pPr>
        <w:pStyle w:val="ListParagraph"/>
        <w:spacing w:after="0"/>
        <w:ind w:left="851"/>
        <w:jc w:val="both"/>
        <w:rPr>
          <w:rFonts w:ascii="Cambria" w:hAnsi="Cambria" w:cs="Microsoft Sans Serif"/>
          <w:b/>
          <w:bCs/>
          <w:sz w:val="20"/>
          <w:szCs w:val="22"/>
        </w:rPr>
      </w:pPr>
      <w:r>
        <w:rPr>
          <w:rFonts w:ascii="Cambria" w:hAnsi="Cambria" w:cs="Microsoft Sans Serif"/>
          <w:b/>
          <w:bCs/>
          <w:sz w:val="20"/>
          <w:szCs w:val="22"/>
        </w:rPr>
        <w:t>Foreign</w:t>
      </w:r>
      <w:r w:rsidR="00294955" w:rsidRPr="00E011E4">
        <w:rPr>
          <w:rFonts w:ascii="Cambria" w:hAnsi="Cambria" w:cs="Microsoft Sans Serif"/>
          <w:b/>
          <w:bCs/>
          <w:sz w:val="20"/>
          <w:szCs w:val="22"/>
        </w:rPr>
        <w:t xml:space="preserve">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6F65C9" w:rsidP="00EB3B60">
      <w:pPr>
        <w:pStyle w:val="ListParagraph"/>
        <w:numPr>
          <w:ilvl w:val="0"/>
          <w:numId w:val="32"/>
        </w:numPr>
        <w:spacing w:after="0"/>
        <w:ind w:left="1418" w:hanging="284"/>
        <w:jc w:val="both"/>
        <w:rPr>
          <w:rFonts w:ascii="Cambria" w:hAnsi="Cambria" w:cs="Microsoft Sans Serif"/>
          <w:sz w:val="20"/>
          <w:szCs w:val="22"/>
        </w:rPr>
      </w:pPr>
      <w:r>
        <w:rPr>
          <w:rFonts w:ascii="Cambria" w:hAnsi="Cambria" w:cs="Microsoft Sans Serif"/>
          <w:sz w:val="20"/>
          <w:szCs w:val="22"/>
        </w:rPr>
        <w:t>Foreign</w:t>
      </w:r>
      <w:r w:rsidR="00294955" w:rsidRPr="00E011E4">
        <w:rPr>
          <w:rFonts w:ascii="Cambria" w:hAnsi="Cambria" w:cs="Microsoft Sans Serif"/>
          <w:sz w:val="20"/>
          <w:szCs w:val="22"/>
        </w:rPr>
        <w:t xml:space="preserve"> vendors to submit offers on CFR (Cost &amp; Freight), Chennai port (LILO – Liner </w:t>
      </w:r>
      <w:proofErr w:type="gramStart"/>
      <w:r w:rsidR="00294955" w:rsidRPr="00E011E4">
        <w:rPr>
          <w:rFonts w:ascii="Cambria" w:hAnsi="Cambria" w:cs="Microsoft Sans Serif"/>
          <w:sz w:val="20"/>
          <w:szCs w:val="22"/>
        </w:rPr>
        <w:t>In</w:t>
      </w:r>
      <w:proofErr w:type="gramEnd"/>
      <w:r w:rsidR="00294955" w:rsidRPr="00E011E4">
        <w:rPr>
          <w:rFonts w:ascii="Cambria" w:hAnsi="Cambria" w:cs="Microsoft Sans Serif"/>
          <w:sz w:val="20"/>
          <w:szCs w:val="22"/>
        </w:rPr>
        <w:t>; Liner Out) basis per item wise in foreign currency, which will be converted to INR by multiplying with the Exchange rate (SBI TT Selling rate) as on the technical bid opening date.</w:t>
      </w:r>
      <w:r w:rsidR="00294955"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5C074E" w:rsidRDefault="005C074E" w:rsidP="00E53B95">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the course of evaluation, if more than one bidder happens to occupy L1 status, effective L1 will be decided by soliciting discounts from respective L1 bidders.</w:t>
      </w:r>
    </w:p>
    <w:p w:rsid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case more than one bidder happens to occupy the L1 status even after soliciting discounts, the L1 bidder shall be decided by a toss/draw of lots, in the presence of the respective L1 bidders(s) or their representative(s).</w:t>
      </w:r>
    </w:p>
    <w:p w:rsidR="005C074E" w:rsidRP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Ranking will be done accordingly, BHEL’s decision in such situation shall be final and binding.</w:t>
      </w:r>
    </w:p>
    <w:p w:rsidR="00817D40" w:rsidRPr="00E011E4" w:rsidRDefault="00817D40" w:rsidP="00F37E1C">
      <w:pPr>
        <w:pStyle w:val="ListParagraph"/>
        <w:ind w:left="709"/>
        <w:rPr>
          <w:rFonts w:ascii="Cambria" w:hAnsi="Cambria" w:cs="Microsoft Sans Serif"/>
          <w:sz w:val="20"/>
          <w:szCs w:val="22"/>
        </w:rPr>
      </w:pPr>
    </w:p>
    <w:p w:rsidR="00DC215E" w:rsidRPr="00F3359A"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 xml:space="preserve">IMPORTANT INFORMATION FOR </w:t>
      </w:r>
      <w:r w:rsidR="006F65C9">
        <w:rPr>
          <w:rFonts w:ascii="Cambria" w:hAnsi="Cambria" w:cs="Microsoft Sans Serif"/>
          <w:b/>
          <w:bCs/>
          <w:szCs w:val="22"/>
          <w:u w:val="single"/>
        </w:rPr>
        <w:t>FOREIGN</w:t>
      </w:r>
      <w:r w:rsidRPr="00E011E4">
        <w:rPr>
          <w:rFonts w:ascii="Cambria" w:hAnsi="Cambria" w:cs="Microsoft Sans Serif"/>
          <w:b/>
          <w:bCs/>
          <w:szCs w:val="22"/>
          <w:u w:val="single"/>
        </w:rPr>
        <w:t xml:space="preserve"> SUPPLIERS</w:t>
      </w:r>
      <w:r w:rsidRPr="00E011E4">
        <w:rPr>
          <w:rFonts w:ascii="Cambria" w:hAnsi="Cambria" w:cs="Microsoft Sans Serif"/>
          <w:b/>
          <w:bCs/>
          <w:szCs w:val="22"/>
        </w:rPr>
        <w:t>:</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Sea/Air Port, India.</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The preferred shipment mode “Containerized Cargo or Break Bulk” shall be specified clearly in the offer.</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 CFR INCO TERMS - CONTAINERIZED CARGO</w:t>
      </w:r>
    </w:p>
    <w:p w:rsidR="00F3359A" w:rsidRPr="00642CBC" w:rsidRDefault="00F3359A" w:rsidP="00F3359A">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F3359A" w:rsidRPr="00704523" w:rsidRDefault="00F3359A" w:rsidP="00F3359A">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F3359A" w:rsidRPr="00642CBC"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In case of CFR INCO TERMS - BREAKBULK CARGO</w:t>
      </w:r>
      <w:r>
        <w:rPr>
          <w:rFonts w:ascii="Cambria" w:hAnsi="Cambria" w:cs="Microsoft Sans Serif"/>
          <w:b/>
          <w:bCs/>
          <w:sz w:val="20"/>
          <w:szCs w:val="22"/>
        </w:rPr>
        <w:t xml:space="preserve">: </w:t>
      </w:r>
      <w:r w:rsidRPr="00642CBC">
        <w:rPr>
          <w:rFonts w:ascii="Cambria" w:hAnsi="Cambria" w:cs="Microsoft Sans Serif"/>
          <w:sz w:val="20"/>
          <w:szCs w:val="22"/>
        </w:rPr>
        <w:t>In case of CFR terms, moved through BREAK BULK BASIS (Suppliers should clearly specify this in their offer) it would be presumed by BHEL that the freight charges quoted is on LILO (LINER IN LINER OUT) basis. The materials will be Custom cleared from Port itself.</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Vendor will be held responsible for the penalty arises against the late filing of Bill of entry due to:</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lastRenderedPageBreak/>
        <w:t>All the shipments for the contracts (POs) finalized on CFR -Chennai Port basis</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liner/freight forwarders should be properly communicated by the Vendor for not to claim such charges for issuing Delivery Order. If the liner/freight forwarder claims such charges in their invoices, the same amount will be deducted from the Vendor bills without any prior intimation in order to avoid the delay in Customs clearance. The likely additional/hidden costs or charges are:</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F3359A" w:rsidRPr="00DC215E"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F3359A" w:rsidRPr="00642CBC" w:rsidRDefault="00F3359A" w:rsidP="00F3359A">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Otherwise, No-objection Certificate shall be issued to the Liner, authorizing BHEL to get the Delivery Order without producing the Original Bill of Lading. </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F3359A" w:rsidRPr="00642CBC" w:rsidRDefault="00F3359A" w:rsidP="00F3359A">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Import &amp; Export Code (IEC) of importer:   </w:t>
      </w:r>
      <w:r w:rsidRPr="00642CBC">
        <w:rPr>
          <w:rFonts w:ascii="Cambria" w:hAnsi="Cambria" w:cs="Microsoft Sans Serif"/>
          <w:i/>
          <w:iCs/>
          <w:sz w:val="20"/>
          <w:szCs w:val="22"/>
        </w:rPr>
        <w:t>0588138690</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importer:  </w:t>
      </w:r>
      <w:r w:rsidRPr="00642CBC">
        <w:rPr>
          <w:rFonts w:ascii="Cambria" w:hAnsi="Cambria" w:cs="Microsoft Sans Serif"/>
          <w:i/>
          <w:iCs/>
          <w:sz w:val="20"/>
          <w:szCs w:val="22"/>
        </w:rPr>
        <w:t>33AAACB4146P2ZL</w:t>
      </w:r>
    </w:p>
    <w:p w:rsidR="00F3359A" w:rsidRPr="00704523" w:rsidRDefault="00F3359A" w:rsidP="00F3359A">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 xml:space="preserve">importer: </w:t>
      </w:r>
      <w:hyperlink r:id="rId10" w:history="1">
        <w:r w:rsidRPr="009B10F9">
          <w:rPr>
            <w:rStyle w:val="Hyperlink"/>
            <w:rFonts w:asciiTheme="majorHAnsi" w:hAnsiTheme="majorHAnsi"/>
            <w:color w:val="auto"/>
            <w:sz w:val="20"/>
          </w:rPr>
          <w:t>sivabala</w:t>
        </w:r>
        <w:r w:rsidRPr="009B10F9">
          <w:rPr>
            <w:rStyle w:val="Hyperlink"/>
            <w:rFonts w:asciiTheme="majorHAnsi" w:hAnsiTheme="majorHAnsi" w:cs="Microsoft Sans Serif"/>
            <w:color w:val="auto"/>
            <w:sz w:val="20"/>
          </w:rPr>
          <w:t>@bhel.in</w:t>
        </w:r>
      </w:hyperlink>
      <w:r w:rsidRPr="009B10F9">
        <w:rPr>
          <w:rFonts w:asciiTheme="majorHAnsi" w:hAnsiTheme="majorHAnsi" w:cs="Microsoft Sans Serif"/>
          <w:sz w:val="20"/>
        </w:rPr>
        <w:t xml:space="preserve"> ; </w:t>
      </w:r>
      <w:hyperlink r:id="rId11" w:history="1">
        <w:r w:rsidRPr="00AB519B">
          <w:rPr>
            <w:rStyle w:val="Hyperlink"/>
            <w:rFonts w:asciiTheme="majorHAnsi" w:hAnsiTheme="majorHAnsi" w:cs="Microsoft Sans Serif"/>
            <w:color w:val="auto"/>
            <w:sz w:val="20"/>
          </w:rPr>
          <w:t>siyama@bhel.in</w:t>
        </w:r>
      </w:hyperlink>
    </w:p>
    <w:p w:rsidR="00F3359A" w:rsidRPr="002C55B2" w:rsidRDefault="00F3359A" w:rsidP="00F3359A">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F3359A" w:rsidRPr="00E011E4" w:rsidRDefault="00F3359A" w:rsidP="00F3359A">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F3359A" w:rsidRPr="00F3359A" w:rsidRDefault="00F3359A" w:rsidP="00F3359A">
      <w:pPr>
        <w:pStyle w:val="ListParagraph"/>
        <w:tabs>
          <w:tab w:val="left" w:pos="2649"/>
        </w:tabs>
        <w:autoSpaceDE w:val="0"/>
        <w:autoSpaceDN w:val="0"/>
        <w:adjustRightInd w:val="0"/>
        <w:spacing w:after="0" w:line="240" w:lineRule="auto"/>
        <w:ind w:left="284"/>
        <w:jc w:val="both"/>
        <w:rPr>
          <w:rFonts w:ascii="Cambria" w:hAnsi="Cambria" w:cs="Microsoft Sans Serif"/>
          <w:szCs w:val="22"/>
        </w:rPr>
      </w:pPr>
    </w:p>
    <w:p w:rsidR="0071686B" w:rsidRPr="00F3359A" w:rsidRDefault="0071686B" w:rsidP="00D6414A">
      <w:pPr>
        <w:pStyle w:val="ListParagraph"/>
        <w:numPr>
          <w:ilvl w:val="0"/>
          <w:numId w:val="1"/>
        </w:numPr>
        <w:autoSpaceDE w:val="0"/>
        <w:autoSpaceDN w:val="0"/>
        <w:adjustRightInd w:val="0"/>
        <w:spacing w:after="0" w:line="240" w:lineRule="auto"/>
        <w:ind w:left="284" w:hanging="284"/>
        <w:jc w:val="both"/>
        <w:rPr>
          <w:rFonts w:ascii="Cambria" w:hAnsi="Cambria" w:cs="Microsoft Sans Serif"/>
          <w:szCs w:val="22"/>
        </w:rPr>
      </w:pPr>
      <w:r w:rsidRPr="00F3359A">
        <w:rPr>
          <w:rFonts w:ascii="Cambria" w:hAnsi="Cambria" w:cs="Microsoft Sans Serif"/>
          <w:b/>
          <w:szCs w:val="22"/>
          <w:u w:val="single"/>
        </w:rPr>
        <w:t>INTEGRITY PACT</w:t>
      </w:r>
      <w:r w:rsidRPr="00F3359A">
        <w:rPr>
          <w:rFonts w:ascii="Cambria" w:hAnsi="Cambria" w:cs="Microsoft Sans Serif"/>
          <w:b/>
          <w:sz w:val="20"/>
          <w:szCs w:val="22"/>
          <w:u w:val="single"/>
        </w:rPr>
        <w:t xml:space="preserve"> (IP)</w:t>
      </w:r>
    </w:p>
    <w:p w:rsidR="00CA6C4C" w:rsidRPr="00704523"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w:t>
      </w:r>
      <w:r w:rsidR="00D47807">
        <w:rPr>
          <w:rFonts w:ascii="Cambria" w:hAnsi="Cambria" w:cs="Microsoft Sans Serif"/>
          <w:sz w:val="20"/>
          <w:szCs w:val="22"/>
        </w:rPr>
        <w:t xml:space="preserve">rs/Contractors are handled in a </w:t>
      </w:r>
      <w:r w:rsidRPr="00642CBC">
        <w:rPr>
          <w:rFonts w:ascii="Cambria" w:hAnsi="Cambria" w:cs="Microsoft Sans Serif"/>
          <w:sz w:val="20"/>
          <w:szCs w:val="22"/>
        </w:rPr>
        <w:t>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3685"/>
        <w:gridCol w:w="2154"/>
      </w:tblGrid>
      <w:tr w:rsidR="007E16DA" w:rsidRPr="00642CBC" w:rsidTr="007E16DA">
        <w:trPr>
          <w:trHeight w:val="289"/>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b/>
                <w:sz w:val="20"/>
                <w:szCs w:val="22"/>
              </w:rPr>
            </w:pPr>
            <w:r w:rsidRPr="00642CBC">
              <w:rPr>
                <w:rFonts w:ascii="Cambria" w:hAnsi="Cambria" w:cs="Microsoft Sans Serif"/>
                <w:b/>
                <w:sz w:val="20"/>
                <w:szCs w:val="22"/>
              </w:rPr>
              <w:t>Sl.</w:t>
            </w:r>
          </w:p>
        </w:tc>
        <w:tc>
          <w:tcPr>
            <w:tcW w:w="3685" w:type="dxa"/>
          </w:tcPr>
          <w:p w:rsidR="007E16DA" w:rsidRPr="00642CBC" w:rsidRDefault="007E16DA" w:rsidP="000B3B7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2154" w:type="dxa"/>
          </w:tcPr>
          <w:p w:rsidR="007E16DA" w:rsidRPr="00642CBC" w:rsidRDefault="007E16DA" w:rsidP="000B3B74">
            <w:pPr>
              <w:pStyle w:val="ListParagraph"/>
              <w:spacing w:line="276" w:lineRule="auto"/>
              <w:ind w:left="404" w:hanging="405"/>
              <w:rPr>
                <w:rFonts w:ascii="Cambria" w:hAnsi="Cambria" w:cs="Microsoft Sans Serif"/>
                <w:b/>
                <w:sz w:val="20"/>
                <w:szCs w:val="22"/>
              </w:rPr>
            </w:pPr>
            <w:r w:rsidRPr="00642CBC">
              <w:rPr>
                <w:rFonts w:ascii="Cambria" w:hAnsi="Cambria" w:cs="Microsoft Sans Serif"/>
                <w:b/>
                <w:sz w:val="20"/>
                <w:szCs w:val="22"/>
              </w:rPr>
              <w:t>Email</w:t>
            </w:r>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1</w:t>
            </w:r>
          </w:p>
        </w:tc>
        <w:tc>
          <w:tcPr>
            <w:tcW w:w="3685" w:type="dxa"/>
          </w:tcPr>
          <w:p w:rsidR="007E16DA" w:rsidRPr="007E16DA" w:rsidRDefault="007E16DA" w:rsidP="000B3B74">
            <w:pPr>
              <w:pStyle w:val="ListParagraph"/>
              <w:ind w:left="0"/>
              <w:rPr>
                <w:rFonts w:ascii="Cambria" w:hAnsi="Cambria" w:cs="Microsoft Sans Serif"/>
                <w:sz w:val="20"/>
                <w:szCs w:val="22"/>
              </w:rPr>
            </w:pPr>
            <w:r w:rsidRPr="007E16DA">
              <w:rPr>
                <w:rFonts w:ascii="Cambria" w:hAnsi="Cambria" w:cs="Microsoft Sans Serif"/>
                <w:sz w:val="20"/>
                <w:szCs w:val="22"/>
              </w:rPr>
              <w:t>Shri Arun Chandra Verma, IPS (Retd.)</w:t>
            </w:r>
          </w:p>
        </w:tc>
        <w:tc>
          <w:tcPr>
            <w:tcW w:w="2154" w:type="dxa"/>
          </w:tcPr>
          <w:p w:rsidR="007E16DA" w:rsidRPr="007E16DA" w:rsidRDefault="00A039ED" w:rsidP="000B3B74">
            <w:pPr>
              <w:pStyle w:val="ListParagraph"/>
              <w:spacing w:line="276" w:lineRule="auto"/>
              <w:ind w:left="404" w:hanging="405"/>
              <w:rPr>
                <w:rFonts w:ascii="Cambria" w:hAnsi="Cambria" w:cs="Microsoft Sans Serif"/>
                <w:sz w:val="20"/>
                <w:szCs w:val="22"/>
              </w:rPr>
            </w:pPr>
            <w:hyperlink r:id="rId12" w:history="1">
              <w:r w:rsidR="007E16DA" w:rsidRPr="007E16DA">
                <w:rPr>
                  <w:rStyle w:val="Hyperlink"/>
                  <w:rFonts w:ascii="Cambria" w:hAnsi="Cambria"/>
                  <w:color w:val="auto"/>
                  <w:sz w:val="20"/>
                  <w:szCs w:val="18"/>
                </w:rPr>
                <w:t>acverma1@gmail.com</w:t>
              </w:r>
            </w:hyperlink>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2</w:t>
            </w:r>
          </w:p>
        </w:tc>
        <w:tc>
          <w:tcPr>
            <w:tcW w:w="3685" w:type="dxa"/>
          </w:tcPr>
          <w:p w:rsidR="007E16DA" w:rsidRPr="00642CBC" w:rsidRDefault="007E16DA" w:rsidP="000B3B74">
            <w:pPr>
              <w:pStyle w:val="ListParagraph"/>
              <w:ind w:left="0"/>
              <w:rPr>
                <w:rFonts w:ascii="Cambria" w:hAnsi="Cambria" w:cs="Microsoft Sans Serif"/>
                <w:sz w:val="20"/>
                <w:szCs w:val="22"/>
              </w:rPr>
            </w:pPr>
            <w:r w:rsidRPr="00E82064">
              <w:rPr>
                <w:rFonts w:ascii="Cambria" w:hAnsi="Cambria" w:cs="Microsoft Sans Serif"/>
                <w:sz w:val="20"/>
                <w:szCs w:val="22"/>
              </w:rPr>
              <w:t>Shri Virendra</w:t>
            </w:r>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(Retd.)</w:t>
            </w:r>
          </w:p>
        </w:tc>
        <w:tc>
          <w:tcPr>
            <w:tcW w:w="2154" w:type="dxa"/>
          </w:tcPr>
          <w:p w:rsidR="007E16DA" w:rsidRPr="00E82064" w:rsidRDefault="00A039ED" w:rsidP="000B3B74">
            <w:pPr>
              <w:pStyle w:val="ListParagraph"/>
              <w:spacing w:line="276" w:lineRule="auto"/>
              <w:ind w:left="404" w:hanging="405"/>
              <w:rPr>
                <w:rFonts w:ascii="Cambria" w:hAnsi="Cambria" w:cs="Microsoft Sans Serif"/>
                <w:color w:val="000000" w:themeColor="text1"/>
                <w:sz w:val="20"/>
                <w:szCs w:val="22"/>
              </w:rPr>
            </w:pPr>
            <w:hyperlink r:id="rId13" w:history="1">
              <w:r w:rsidR="007E16DA"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0B3B74">
      <w:pPr>
        <w:pStyle w:val="ListParagraph"/>
        <w:ind w:left="142" w:hanging="284"/>
        <w:rPr>
          <w:rFonts w:ascii="Cambria" w:hAnsi="Cambria" w:cs="Microsoft Sans Serif"/>
          <w:sz w:val="20"/>
          <w:szCs w:val="22"/>
        </w:rPr>
      </w:pPr>
    </w:p>
    <w:p w:rsidR="0071686B" w:rsidRPr="00642CBC"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4E382A" w:rsidRDefault="0071686B" w:rsidP="004E382A">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3803D4" w:rsidRPr="00642CBC" w:rsidTr="00741396">
        <w:trPr>
          <w:jc w:val="center"/>
        </w:trPr>
        <w:tc>
          <w:tcPr>
            <w:tcW w:w="4532" w:type="dxa"/>
          </w:tcPr>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(1)</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 xml:space="preserve">S </w:t>
            </w:r>
            <w:r>
              <w:rPr>
                <w:rFonts w:ascii="Cambria" w:hAnsi="Cambria" w:cs="Microsoft Sans Serif"/>
                <w:sz w:val="20"/>
                <w:szCs w:val="22"/>
              </w:rPr>
              <w:t>Suresh</w:t>
            </w:r>
          </w:p>
          <w:p w:rsidR="003803D4" w:rsidRPr="009B10F9" w:rsidRDefault="003803D4" w:rsidP="00741396">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Deputy</w:t>
            </w:r>
            <w:r w:rsidRPr="009B10F9">
              <w:rPr>
                <w:rFonts w:ascii="Cambria" w:hAnsi="Cambria" w:cs="Microsoft Sans Serif"/>
                <w:sz w:val="20"/>
                <w:szCs w:val="22"/>
              </w:rPr>
              <w:t xml:space="preserve"> </w:t>
            </w:r>
            <w:r>
              <w:rPr>
                <w:rFonts w:ascii="Cambria" w:hAnsi="Cambria" w:cs="Microsoft Sans Serif"/>
                <w:sz w:val="20"/>
                <w:szCs w:val="22"/>
              </w:rPr>
              <w:t>Manager</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Valves Purchase</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24 Building, 3</w:t>
            </w:r>
            <w:r w:rsidRPr="009B10F9">
              <w:rPr>
                <w:rFonts w:ascii="Cambria" w:hAnsi="Cambria" w:cs="Microsoft Sans Serif"/>
                <w:sz w:val="20"/>
                <w:szCs w:val="22"/>
                <w:vertAlign w:val="superscript"/>
              </w:rPr>
              <w:t>rd</w:t>
            </w:r>
            <w:r w:rsidRPr="009B10F9">
              <w:rPr>
                <w:rFonts w:ascii="Cambria" w:hAnsi="Cambria" w:cs="Microsoft Sans Serif"/>
                <w:sz w:val="20"/>
                <w:szCs w:val="22"/>
              </w:rPr>
              <w:t xml:space="preserve"> Floor,</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BHEL, Trichy-620014</w:t>
            </w:r>
          </w:p>
          <w:p w:rsidR="003803D4" w:rsidRPr="009B10F9" w:rsidRDefault="003803D4" w:rsidP="00741396">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+91 431 257</w:t>
            </w:r>
            <w:r>
              <w:rPr>
                <w:rFonts w:ascii="Cambria" w:hAnsi="Cambria" w:cs="Microsoft Sans Serif"/>
                <w:sz w:val="20"/>
                <w:szCs w:val="22"/>
              </w:rPr>
              <w:t>8668</w:t>
            </w:r>
          </w:p>
          <w:p w:rsidR="003803D4" w:rsidRPr="009B10F9" w:rsidRDefault="00A039ED" w:rsidP="00741396">
            <w:pPr>
              <w:pStyle w:val="ListParagraph"/>
              <w:spacing w:after="200" w:line="276" w:lineRule="auto"/>
              <w:ind w:left="142"/>
              <w:rPr>
                <w:rFonts w:ascii="Cambria" w:hAnsi="Cambria" w:cs="Microsoft Sans Serif"/>
                <w:sz w:val="20"/>
                <w:szCs w:val="22"/>
              </w:rPr>
            </w:pPr>
            <w:hyperlink r:id="rId14" w:history="1">
              <w:r w:rsidR="003803D4" w:rsidRPr="00193736">
                <w:rPr>
                  <w:rStyle w:val="Hyperlink"/>
                  <w:rFonts w:ascii="Cambria" w:hAnsi="Cambria" w:cs="Microsoft Sans Serif"/>
                  <w:sz w:val="20"/>
                  <w:szCs w:val="22"/>
                </w:rPr>
                <w:t>suresh.s@bhel.in</w:t>
              </w:r>
            </w:hyperlink>
            <w:r w:rsidR="003803D4" w:rsidRPr="009B10F9">
              <w:rPr>
                <w:rFonts w:ascii="Cambria" w:hAnsi="Cambria" w:cs="Microsoft Sans Serif"/>
                <w:sz w:val="20"/>
                <w:szCs w:val="22"/>
              </w:rPr>
              <w:t xml:space="preserve"> </w:t>
            </w:r>
          </w:p>
        </w:tc>
        <w:tc>
          <w:tcPr>
            <w:tcW w:w="4532" w:type="dxa"/>
          </w:tcPr>
          <w:p w:rsidR="003803D4" w:rsidRPr="009B10F9" w:rsidRDefault="003803D4" w:rsidP="00741396">
            <w:pPr>
              <w:pStyle w:val="ListParagraph"/>
              <w:spacing w:line="276" w:lineRule="auto"/>
              <w:ind w:left="142"/>
              <w:rPr>
                <w:rFonts w:ascii="Cambria" w:hAnsi="Cambria" w:cs="Microsoft Sans Serif"/>
                <w:sz w:val="20"/>
                <w:szCs w:val="22"/>
              </w:rPr>
            </w:pPr>
            <w:r w:rsidRPr="009B10F9">
              <w:rPr>
                <w:rFonts w:ascii="Cambria" w:hAnsi="Cambria" w:cs="Microsoft Sans Serif"/>
                <w:sz w:val="20"/>
                <w:szCs w:val="22"/>
              </w:rPr>
              <w:t>(2)</w:t>
            </w:r>
          </w:p>
          <w:p w:rsidR="003803D4" w:rsidRPr="00631355" w:rsidRDefault="003803D4" w:rsidP="00741396">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 Wilfred Joseph</w:t>
            </w:r>
          </w:p>
          <w:p w:rsidR="003803D4" w:rsidRPr="00631355" w:rsidRDefault="003803D4" w:rsidP="00741396">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w:t>
            </w:r>
            <w:r w:rsidRPr="00631355">
              <w:rPr>
                <w:rFonts w:ascii="Cambria" w:hAnsi="Cambria" w:cs="Microsoft Sans Serif"/>
                <w:sz w:val="20"/>
                <w:szCs w:val="22"/>
              </w:rPr>
              <w:t>GM</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Valves Purchase</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24 Building, 3</w:t>
            </w:r>
            <w:r w:rsidRPr="00631355">
              <w:rPr>
                <w:rFonts w:ascii="Cambria" w:hAnsi="Cambria" w:cs="Microsoft Sans Serif"/>
                <w:sz w:val="20"/>
                <w:szCs w:val="22"/>
                <w:vertAlign w:val="superscript"/>
              </w:rPr>
              <w:t>rd</w:t>
            </w:r>
            <w:r w:rsidRPr="00631355">
              <w:rPr>
                <w:rFonts w:ascii="Cambria" w:hAnsi="Cambria" w:cs="Microsoft Sans Serif"/>
                <w:sz w:val="20"/>
                <w:szCs w:val="22"/>
              </w:rPr>
              <w:t xml:space="preserve"> Floor,</w:t>
            </w:r>
          </w:p>
          <w:p w:rsidR="003803D4" w:rsidRPr="00631355" w:rsidRDefault="003803D4" w:rsidP="00741396">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BHEL, Trichy-620014</w:t>
            </w:r>
          </w:p>
          <w:p w:rsidR="003803D4" w:rsidRPr="00631355" w:rsidRDefault="003803D4" w:rsidP="00741396">
            <w:pPr>
              <w:spacing w:line="276" w:lineRule="auto"/>
              <w:ind w:left="142"/>
              <w:contextualSpacing/>
              <w:rPr>
                <w:rFonts w:ascii="Cambria" w:hAnsi="Cambria" w:cs="Microsoft Sans Serif"/>
                <w:sz w:val="20"/>
                <w:szCs w:val="22"/>
              </w:rPr>
            </w:pPr>
            <w:r w:rsidRPr="00631355">
              <w:rPr>
                <w:rFonts w:ascii="Cambria" w:hAnsi="Cambria" w:cs="Microsoft Sans Serif"/>
                <w:sz w:val="20"/>
                <w:szCs w:val="22"/>
              </w:rPr>
              <w:t>+91 431 257</w:t>
            </w:r>
            <w:r>
              <w:rPr>
                <w:rFonts w:ascii="Cambria" w:hAnsi="Cambria" w:cs="Microsoft Sans Serif"/>
                <w:sz w:val="20"/>
                <w:szCs w:val="22"/>
              </w:rPr>
              <w:t>8146</w:t>
            </w:r>
          </w:p>
          <w:p w:rsidR="003803D4" w:rsidRPr="009B10F9" w:rsidRDefault="00A039ED" w:rsidP="00741396">
            <w:pPr>
              <w:pStyle w:val="ListParagraph"/>
              <w:spacing w:after="200" w:line="276" w:lineRule="auto"/>
              <w:ind w:left="142"/>
              <w:rPr>
                <w:rFonts w:ascii="Cambria" w:hAnsi="Cambria" w:cs="Microsoft Sans Serif"/>
                <w:sz w:val="20"/>
                <w:szCs w:val="22"/>
              </w:rPr>
            </w:pPr>
            <w:hyperlink r:id="rId15" w:history="1">
              <w:r w:rsidR="003803D4" w:rsidRPr="009B137D">
                <w:rPr>
                  <w:rStyle w:val="Hyperlink"/>
                  <w:rFonts w:ascii="Cambria" w:hAnsi="Cambria" w:cs="Microsoft Sans Serif"/>
                  <w:sz w:val="20"/>
                  <w:szCs w:val="22"/>
                </w:rPr>
                <w:t>wiljoe</w:t>
              </w:r>
            </w:hyperlink>
            <w:r w:rsidR="003803D4" w:rsidRPr="009B137D">
              <w:rPr>
                <w:rStyle w:val="Hyperlink"/>
                <w:rFonts w:ascii="Cambria" w:hAnsi="Cambria" w:cs="Microsoft Sans Serif"/>
                <w:sz w:val="20"/>
                <w:szCs w:val="22"/>
              </w:rPr>
              <w:t>@bhel.in</w:t>
            </w:r>
          </w:p>
        </w:tc>
      </w:tr>
    </w:tbl>
    <w:p w:rsidR="0071686B" w:rsidRPr="00642CBC" w:rsidRDefault="0071686B" w:rsidP="0071686B">
      <w:pPr>
        <w:pStyle w:val="ListParagraph"/>
        <w:ind w:left="142"/>
        <w:rPr>
          <w:rFonts w:ascii="Cambria" w:hAnsi="Cambria" w:cs="Microsoft Sans Serif"/>
          <w:sz w:val="20"/>
          <w:szCs w:val="22"/>
        </w:rPr>
      </w:pPr>
    </w:p>
    <w:p w:rsidR="004C51EB" w:rsidRPr="004C51EB" w:rsidRDefault="00E23BEF" w:rsidP="004C51EB">
      <w:pPr>
        <w:pStyle w:val="ListParagraph"/>
        <w:spacing w:after="0"/>
        <w:ind w:left="3600"/>
        <w:jc w:val="both"/>
        <w:rPr>
          <w:rFonts w:ascii="Cambria" w:hAnsi="Cambria" w:cs="Microsoft Sans Serif"/>
          <w:sz w:val="20"/>
          <w:szCs w:val="22"/>
        </w:rPr>
        <w:sectPr w:rsidR="004C51EB" w:rsidRPr="004C51EB" w:rsidSect="000B26B4">
          <w:headerReference w:type="default" r:id="rId16"/>
          <w:footerReference w:type="default" r:id="rId17"/>
          <w:pgSz w:w="11906" w:h="16838"/>
          <w:pgMar w:top="1440" w:right="566" w:bottom="851" w:left="709" w:header="426" w:footer="560" w:gutter="0"/>
          <w:cols w:space="708"/>
          <w:docGrid w:linePitch="360"/>
        </w:sectPr>
      </w:pPr>
      <w:r w:rsidRPr="00642CBC">
        <w:rPr>
          <w:rFonts w:ascii="Cambria" w:hAnsi="Cambria" w:cs="Microsoft Sans Serif"/>
          <w:sz w:val="20"/>
          <w:szCs w:val="22"/>
        </w:rPr>
        <w:t>********</w:t>
      </w:r>
      <w:r w:rsidR="004C51EB">
        <w:rPr>
          <w:rFonts w:ascii="Cambria" w:hAnsi="Cambria" w:cs="Microsoft Sans Serif"/>
          <w:sz w:val="20"/>
          <w:szCs w:val="22"/>
        </w:rPr>
        <w:t>*****************************</w:t>
      </w:r>
    </w:p>
    <w:p w:rsidR="00E647C2" w:rsidRPr="00E739E8" w:rsidRDefault="00E647C2" w:rsidP="00E647C2">
      <w:pPr>
        <w:tabs>
          <w:tab w:val="left" w:pos="2850"/>
          <w:tab w:val="center" w:pos="4680"/>
        </w:tabs>
        <w:rPr>
          <w:rFonts w:ascii="Arial" w:hAnsi="Arial" w:cs="Arial"/>
          <w:b/>
          <w:bCs/>
          <w:sz w:val="24"/>
          <w:szCs w:val="24"/>
        </w:rPr>
      </w:pPr>
      <w:r>
        <w:rPr>
          <w:rFonts w:ascii="Arial" w:hAnsi="Arial" w:cs="Arial"/>
          <w:b/>
          <w:bCs/>
          <w:sz w:val="24"/>
          <w:szCs w:val="24"/>
        </w:rPr>
        <w:lastRenderedPageBreak/>
        <w:tab/>
      </w:r>
      <w:r>
        <w:rPr>
          <w:rFonts w:ascii="Arial" w:hAnsi="Arial" w:cs="Arial"/>
          <w:b/>
          <w:bCs/>
          <w:sz w:val="24"/>
          <w:szCs w:val="24"/>
        </w:rPr>
        <w:tab/>
      </w:r>
      <w:r w:rsidRPr="00E739E8">
        <w:rPr>
          <w:rFonts w:ascii="Arial" w:hAnsi="Arial" w:cs="Arial"/>
          <w:b/>
          <w:bCs/>
          <w:sz w:val="24"/>
          <w:szCs w:val="24"/>
        </w:rPr>
        <w:t>Declaration</w:t>
      </w:r>
    </w:p>
    <w:p w:rsidR="00E647C2" w:rsidRPr="00E647C2" w:rsidRDefault="00E647C2" w:rsidP="00E647C2">
      <w:pPr>
        <w:spacing w:line="360" w:lineRule="auto"/>
        <w:jc w:val="both"/>
        <w:rPr>
          <w:rFonts w:ascii="Arial" w:hAnsi="Arial" w:cs="Arial"/>
          <w:b/>
          <w:bCs/>
          <w:sz w:val="24"/>
          <w:szCs w:val="24"/>
        </w:rPr>
      </w:pPr>
      <w:r w:rsidRPr="00E739E8">
        <w:rPr>
          <w:rFonts w:ascii="Arial" w:hAnsi="Arial" w:cs="Arial"/>
          <w:sz w:val="24"/>
          <w:szCs w:val="24"/>
        </w:rPr>
        <w:t xml:space="preserve">In line with Government Public Procurement Order No. P-45021/2/2017-PP (BE-II) dated 28.05.2018, we hereby certify that we, </w:t>
      </w:r>
      <w:r w:rsidRPr="00B70E33">
        <w:rPr>
          <w:rFonts w:ascii="Arial" w:hAnsi="Arial" w:cs="Arial"/>
          <w:sz w:val="24"/>
          <w:szCs w:val="24"/>
          <w:highlight w:val="yellow"/>
        </w:rPr>
        <w:t>…………………. (supplier name)</w:t>
      </w:r>
      <w:r w:rsidRPr="00E739E8">
        <w:rPr>
          <w:rFonts w:ascii="Arial" w:hAnsi="Arial" w:cs="Arial"/>
          <w:sz w:val="24"/>
          <w:szCs w:val="24"/>
        </w:rPr>
        <w:t xml:space="preserve"> are local supplier meeting requirement of minimum local content (</w:t>
      </w:r>
      <w:r w:rsidRPr="00E647C2">
        <w:rPr>
          <w:rFonts w:ascii="Arial" w:hAnsi="Arial" w:cs="Arial"/>
          <w:sz w:val="24"/>
          <w:szCs w:val="24"/>
          <w:highlight w:val="yellow"/>
        </w:rPr>
        <w:t>--</w:t>
      </w:r>
      <w:r w:rsidRPr="00E739E8">
        <w:rPr>
          <w:rFonts w:ascii="Arial" w:hAnsi="Arial" w:cs="Arial"/>
          <w:sz w:val="24"/>
          <w:szCs w:val="24"/>
        </w:rPr>
        <w:t xml:space="preserve">%) defined in as above orders for the following Enquiry </w:t>
      </w:r>
      <w:proofErr w:type="spellStart"/>
      <w:r w:rsidRPr="00E739E8">
        <w:rPr>
          <w:rFonts w:ascii="Arial" w:hAnsi="Arial" w:cs="Arial"/>
          <w:sz w:val="24"/>
          <w:szCs w:val="24"/>
        </w:rPr>
        <w:t>Sl</w:t>
      </w:r>
      <w:proofErr w:type="spellEnd"/>
      <w:r w:rsidRPr="00E739E8">
        <w:rPr>
          <w:rFonts w:ascii="Arial" w:hAnsi="Arial" w:cs="Arial"/>
          <w:sz w:val="24"/>
          <w:szCs w:val="24"/>
        </w:rPr>
        <w:t xml:space="preserve"> Nos of BHEL Enquiry No </w:t>
      </w:r>
      <w:r w:rsidR="00CE565E" w:rsidRPr="00156926">
        <w:rPr>
          <w:rFonts w:ascii="Arial" w:hAnsi="Arial" w:cs="Arial"/>
          <w:b/>
          <w:bCs/>
          <w:sz w:val="24"/>
          <w:szCs w:val="24"/>
          <w:highlight w:val="yellow"/>
        </w:rPr>
        <w:t>RC</w:t>
      </w:r>
      <w:r w:rsidR="00156926" w:rsidRPr="00156926">
        <w:rPr>
          <w:rFonts w:ascii="Arial" w:hAnsi="Arial" w:cs="Arial"/>
          <w:b/>
          <w:bCs/>
          <w:sz w:val="24"/>
          <w:szCs w:val="24"/>
          <w:highlight w:val="yellow"/>
        </w:rPr>
        <w:t>SHP00781</w:t>
      </w:r>
    </w:p>
    <w:p w:rsidR="00E647C2" w:rsidRPr="00B70E33" w:rsidRDefault="00E647C2" w:rsidP="00E647C2">
      <w:pPr>
        <w:pStyle w:val="ListParagraph"/>
        <w:numPr>
          <w:ilvl w:val="0"/>
          <w:numId w:val="43"/>
        </w:numPr>
        <w:spacing w:after="160" w:line="360" w:lineRule="auto"/>
        <w:jc w:val="both"/>
        <w:rPr>
          <w:rFonts w:ascii="Arial" w:hAnsi="Arial" w:cs="Arial"/>
          <w:sz w:val="24"/>
          <w:szCs w:val="24"/>
          <w:highlight w:val="yellow"/>
        </w:rPr>
      </w:pPr>
      <w:r w:rsidRPr="00E739E8">
        <w:rPr>
          <w:rFonts w:ascii="Arial" w:hAnsi="Arial" w:cs="Arial"/>
          <w:sz w:val="24"/>
          <w:szCs w:val="24"/>
        </w:rPr>
        <w:t xml:space="preserve">Mention Enquiry </w:t>
      </w:r>
      <w:proofErr w:type="spellStart"/>
      <w:r w:rsidRPr="00E739E8">
        <w:rPr>
          <w:rFonts w:ascii="Arial" w:hAnsi="Arial" w:cs="Arial"/>
          <w:sz w:val="24"/>
          <w:szCs w:val="24"/>
        </w:rPr>
        <w:t>Sl</w:t>
      </w:r>
      <w:proofErr w:type="spellEnd"/>
      <w:r w:rsidRPr="00E739E8">
        <w:rPr>
          <w:rFonts w:ascii="Arial" w:hAnsi="Arial" w:cs="Arial"/>
          <w:sz w:val="24"/>
          <w:szCs w:val="24"/>
        </w:rPr>
        <w:t xml:space="preserve"> Nos </w:t>
      </w:r>
      <w:r>
        <w:rPr>
          <w:rFonts w:ascii="Arial" w:hAnsi="Arial" w:cs="Arial"/>
          <w:sz w:val="24"/>
          <w:szCs w:val="24"/>
        </w:rPr>
        <w:t>–</w:t>
      </w:r>
      <w:r w:rsidRPr="00E739E8">
        <w:rPr>
          <w:rFonts w:ascii="Arial" w:hAnsi="Arial" w:cs="Arial"/>
          <w:sz w:val="24"/>
          <w:szCs w:val="24"/>
        </w:rPr>
        <w:t xml:space="preserve"> </w:t>
      </w:r>
      <w:bookmarkStart w:id="0" w:name="_GoBack"/>
      <w:bookmarkEnd w:id="0"/>
      <w:r w:rsidR="00CE565E">
        <w:rPr>
          <w:rFonts w:ascii="Arial" w:hAnsi="Arial" w:cs="Arial"/>
          <w:sz w:val="24"/>
          <w:szCs w:val="24"/>
          <w:highlight w:val="yellow"/>
        </w:rPr>
        <w:t>……</w:t>
      </w:r>
    </w:p>
    <w:p w:rsidR="00E647C2" w:rsidRPr="00E739E8" w:rsidRDefault="00E647C2" w:rsidP="00E647C2">
      <w:pPr>
        <w:tabs>
          <w:tab w:val="right" w:pos="9360"/>
        </w:tabs>
        <w:spacing w:line="360" w:lineRule="auto"/>
        <w:jc w:val="both"/>
        <w:rPr>
          <w:rFonts w:ascii="Arial" w:hAnsi="Arial" w:cs="Arial"/>
          <w:sz w:val="24"/>
          <w:szCs w:val="24"/>
        </w:rPr>
      </w:pPr>
      <w:r w:rsidRPr="00E739E8">
        <w:rPr>
          <w:rFonts w:ascii="Arial" w:hAnsi="Arial" w:cs="Arial"/>
          <w:sz w:val="24"/>
          <w:szCs w:val="24"/>
        </w:rPr>
        <w:t>Details of location at which local value addition will be made is as follows:</w:t>
      </w:r>
      <w:r>
        <w:rPr>
          <w:rFonts w:ascii="Arial" w:hAnsi="Arial" w:cs="Arial"/>
          <w:sz w:val="24"/>
          <w:szCs w:val="24"/>
        </w:rPr>
        <w:tab/>
      </w:r>
    </w:p>
    <w:p w:rsidR="00E647C2" w:rsidRPr="00B70E33" w:rsidRDefault="00E647C2" w:rsidP="00E647C2">
      <w:pPr>
        <w:spacing w:line="360" w:lineRule="auto"/>
        <w:jc w:val="both"/>
        <w:rPr>
          <w:rFonts w:ascii="Arial" w:hAnsi="Arial" w:cs="Arial"/>
          <w:sz w:val="24"/>
          <w:szCs w:val="24"/>
          <w:highlight w:val="yellow"/>
        </w:rPr>
      </w:pPr>
      <w:r w:rsidRPr="00B70E33">
        <w:rPr>
          <w:rFonts w:ascii="Arial" w:hAnsi="Arial" w:cs="Arial"/>
          <w:sz w:val="24"/>
          <w:szCs w:val="24"/>
          <w:highlight w:val="yellow"/>
        </w:rPr>
        <w:t>……………………………………………………………………………………</w:t>
      </w:r>
    </w:p>
    <w:p w:rsidR="00E647C2" w:rsidRPr="00E739E8" w:rsidRDefault="00E647C2" w:rsidP="00E647C2">
      <w:pPr>
        <w:spacing w:line="360" w:lineRule="auto"/>
        <w:jc w:val="both"/>
        <w:rPr>
          <w:rFonts w:ascii="Arial" w:hAnsi="Arial" w:cs="Arial"/>
          <w:sz w:val="24"/>
          <w:szCs w:val="24"/>
        </w:rPr>
      </w:pPr>
      <w:r w:rsidRPr="00B70E33">
        <w:rPr>
          <w:rFonts w:ascii="Arial" w:hAnsi="Arial" w:cs="Arial"/>
          <w:sz w:val="24"/>
          <w:szCs w:val="24"/>
          <w:highlight w:val="yellow"/>
        </w:rPr>
        <w:t>……………………………………………………………………………………</w:t>
      </w:r>
    </w:p>
    <w:p w:rsidR="00E647C2" w:rsidRPr="00E739E8" w:rsidRDefault="00E647C2" w:rsidP="00E647C2">
      <w:pPr>
        <w:spacing w:line="360" w:lineRule="auto"/>
        <w:jc w:val="both"/>
        <w:rPr>
          <w:rFonts w:ascii="Arial" w:hAnsi="Arial" w:cs="Arial"/>
          <w:sz w:val="24"/>
          <w:szCs w:val="24"/>
        </w:rPr>
      </w:pPr>
      <w:r w:rsidRPr="00E739E8">
        <w:rPr>
          <w:rFonts w:ascii="Arial" w:hAnsi="Arial" w:cs="Arial"/>
          <w:sz w:val="24"/>
          <w:szCs w:val="24"/>
        </w:rPr>
        <w:t>By issuing this declaration, we understand and are in acceptance to the following-</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False declarations will be in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In case of debarment by any procuring entity for violation of the provisions of the Public Procurement (Preference to Make in India), Order 2017 we shall not be eligible for preference for procurement by any other procuring entity for the duration of the debarment. The debarment for such other procuring entities shall take effect prospectively from the date on which it comes to the notice of other procurement entities, the debarment takes effect prospectively from the date of uploading on the website(s) of The Department of Expenditure, GOI in such a manner that ongoing procurements are not disrupted.</w:t>
      </w:r>
    </w:p>
    <w:p w:rsidR="00E647C2" w:rsidRPr="00E739E8" w:rsidRDefault="00E647C2" w:rsidP="00E647C2">
      <w:pPr>
        <w:pStyle w:val="ListParagraph"/>
        <w:numPr>
          <w:ilvl w:val="0"/>
          <w:numId w:val="43"/>
        </w:numPr>
        <w:spacing w:after="160" w:line="360" w:lineRule="auto"/>
        <w:jc w:val="both"/>
        <w:rPr>
          <w:rFonts w:ascii="Arial" w:hAnsi="Arial" w:cs="Arial"/>
          <w:sz w:val="24"/>
          <w:szCs w:val="24"/>
        </w:rPr>
      </w:pPr>
      <w:r w:rsidRPr="00E739E8">
        <w:rPr>
          <w:rFonts w:ascii="Arial" w:hAnsi="Arial" w:cs="Arial"/>
          <w:sz w:val="24"/>
          <w:szCs w:val="24"/>
        </w:rPr>
        <w:t>We undertake the onus of responsibility of submission of appropriately certified documents. We understand that BHEL is not at liability to verify the contents and will not be responsible for the declaration made by us. However, in case BHEL has any reason to doubt the authenticity of the local content, BHEL reserves the right to obtain the complete back up calculations before award of contract and we are liable to submit the same if requested by BHEL. We also understand that our bid is liable for rejection in case we fail to submit the details as requested by BHEL.</w:t>
      </w:r>
    </w:p>
    <w:p w:rsidR="00E647C2" w:rsidRDefault="00E647C2" w:rsidP="004C51EB">
      <w:pPr>
        <w:pStyle w:val="ListParagraph"/>
        <w:spacing w:after="0" w:line="300" w:lineRule="auto"/>
        <w:ind w:left="0"/>
        <w:jc w:val="both"/>
        <w:rPr>
          <w:rFonts w:ascii="Cambria" w:hAnsi="Cambria" w:cs="Microsoft Sans Serif"/>
          <w:sz w:val="20"/>
        </w:rPr>
      </w:pPr>
    </w:p>
    <w:p w:rsidR="00E647C2" w:rsidRPr="00E647C2" w:rsidRDefault="00E647C2" w:rsidP="00E647C2"/>
    <w:p w:rsidR="004C51EB" w:rsidRPr="00E647C2" w:rsidRDefault="004C51EB" w:rsidP="00E647C2">
      <w:pPr>
        <w:tabs>
          <w:tab w:val="left" w:pos="2490"/>
        </w:tabs>
      </w:pPr>
    </w:p>
    <w:sectPr w:rsidR="004C51EB" w:rsidRPr="00E647C2" w:rsidSect="000B26B4">
      <w:headerReference w:type="default" r:id="rId18"/>
      <w:footerReference w:type="default" r:id="rId19"/>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9ED" w:rsidRDefault="00A039ED" w:rsidP="00900F8C">
      <w:pPr>
        <w:spacing w:after="0" w:line="240" w:lineRule="auto"/>
      </w:pPr>
      <w:r>
        <w:separator/>
      </w:r>
    </w:p>
  </w:endnote>
  <w:endnote w:type="continuationSeparator" w:id="0">
    <w:p w:rsidR="00A039ED" w:rsidRDefault="00A039ED"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624771330"/>
      <w:docPartObj>
        <w:docPartGallery w:val="Page Numbers (Bottom of Page)"/>
        <w:docPartUnique/>
      </w:docPartObj>
    </w:sdtPr>
    <w:sdtEndPr/>
    <w:sdtContent>
      <w:sdt>
        <w:sdtPr>
          <w:rPr>
            <w:rFonts w:asciiTheme="majorHAnsi" w:hAnsiTheme="majorHAnsi"/>
          </w:rPr>
          <w:id w:val="2137069083"/>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156926">
              <w:rPr>
                <w:rFonts w:asciiTheme="majorHAnsi" w:hAnsiTheme="majorHAnsi"/>
                <w:b/>
                <w:bCs/>
                <w:noProof/>
              </w:rPr>
              <w:t>9</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156926">
              <w:rPr>
                <w:rFonts w:asciiTheme="majorHAnsi" w:hAnsiTheme="majorHAnsi"/>
                <w:b/>
                <w:bCs/>
                <w:noProof/>
              </w:rPr>
              <w:t>10</w:t>
            </w:r>
            <w:r w:rsidRPr="00FB5AC7">
              <w:rPr>
                <w:rFonts w:asciiTheme="majorHAnsi" w:hAnsiTheme="maj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93F" w:rsidRPr="00FB5AC7" w:rsidRDefault="0016793F" w:rsidP="00017C46">
    <w:pPr>
      <w:pStyle w:val="Footer"/>
      <w:jc w:val="right"/>
      <w:rPr>
        <w:rFonts w:asciiTheme="majorHAnsi" w:hAnsiTheme="maj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9ED" w:rsidRDefault="00A039ED" w:rsidP="00900F8C">
      <w:pPr>
        <w:spacing w:after="0" w:line="240" w:lineRule="auto"/>
      </w:pPr>
      <w:r>
        <w:separator/>
      </w:r>
    </w:p>
  </w:footnote>
  <w:footnote w:type="continuationSeparator" w:id="0">
    <w:p w:rsidR="00A039ED" w:rsidRDefault="00A039ED"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CE565E" w:rsidRPr="00156926">
      <w:rPr>
        <w:rFonts w:asciiTheme="majorHAnsi" w:hAnsiTheme="majorHAnsi"/>
        <w:b/>
        <w:bCs/>
        <w:szCs w:val="22"/>
        <w:highlight w:val="yellow"/>
      </w:rPr>
      <w:t>RC</w:t>
    </w:r>
    <w:r w:rsidR="00156926" w:rsidRPr="00156926">
      <w:rPr>
        <w:rFonts w:asciiTheme="majorHAnsi" w:hAnsiTheme="majorHAnsi"/>
        <w:b/>
        <w:bCs/>
        <w:szCs w:val="22"/>
        <w:highlight w:val="yellow"/>
      </w:rPr>
      <w:t>SHP00781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C2" w:rsidRDefault="00E647C2" w:rsidP="00E647C2">
    <w:pPr>
      <w:pStyle w:val="Header"/>
    </w:pPr>
    <w:r>
      <w:t>Company Letter Head</w:t>
    </w:r>
  </w:p>
  <w:p w:rsidR="0016793F" w:rsidRDefault="0016793F" w:rsidP="00E324F9">
    <w:pPr>
      <w:spacing w:after="0"/>
      <w:jc w:val="right"/>
      <w:rPr>
        <w:rFonts w:ascii="Cambria" w:hAnsi="Cambria"/>
        <w:b/>
        <w:bCs/>
        <w:u w:val="single"/>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3D92902"/>
    <w:multiLevelType w:val="hybridMultilevel"/>
    <w:tmpl w:val="DF4630AE"/>
    <w:lvl w:ilvl="0" w:tplc="FBF69CC4">
      <w:start w:val="1"/>
      <w:numFmt w:val="lowerLetter"/>
      <w:lvlText w:val="%1."/>
      <w:lvlJc w:val="left"/>
      <w:pPr>
        <w:ind w:left="1004" w:hanging="360"/>
      </w:pPr>
      <w:rPr>
        <w:b/>
        <w:bCs/>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862C79"/>
    <w:multiLevelType w:val="hybridMultilevel"/>
    <w:tmpl w:val="A05C7522"/>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B683695"/>
    <w:multiLevelType w:val="hybridMultilevel"/>
    <w:tmpl w:val="60FE45D2"/>
    <w:lvl w:ilvl="0" w:tplc="4009000F">
      <w:start w:val="1"/>
      <w:numFmt w:val="decimal"/>
      <w:lvlText w:val="%1."/>
      <w:lvlJc w:val="left"/>
      <w:pPr>
        <w:ind w:left="1506" w:hanging="360"/>
      </w:pPr>
    </w:lvl>
    <w:lvl w:ilvl="1" w:tplc="40090019" w:tentative="1">
      <w:start w:val="1"/>
      <w:numFmt w:val="lowerLetter"/>
      <w:lvlText w:val="%2."/>
      <w:lvlJc w:val="left"/>
      <w:pPr>
        <w:ind w:left="2226" w:hanging="360"/>
      </w:pPr>
    </w:lvl>
    <w:lvl w:ilvl="2" w:tplc="4009000F">
      <w:start w:val="1"/>
      <w:numFmt w:val="decimal"/>
      <w:lvlText w:val="%3."/>
      <w:lvlJc w:val="lef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15"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7" w15:restartNumberingAfterBreak="0">
    <w:nsid w:val="44035C0A"/>
    <w:multiLevelType w:val="hybridMultilevel"/>
    <w:tmpl w:val="6A968284"/>
    <w:lvl w:ilvl="0" w:tplc="19309ABC">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21"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1AE4ACF"/>
    <w:multiLevelType w:val="hybridMultilevel"/>
    <w:tmpl w:val="64707A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5" w15:restartNumberingAfterBreak="0">
    <w:nsid w:val="53BC2704"/>
    <w:multiLevelType w:val="hybridMultilevel"/>
    <w:tmpl w:val="F4ECC882"/>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6"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7" w15:restartNumberingAfterBreak="0">
    <w:nsid w:val="58F337C9"/>
    <w:multiLevelType w:val="hybridMultilevel"/>
    <w:tmpl w:val="1708EA16"/>
    <w:lvl w:ilvl="0" w:tplc="D87220A8">
      <w:start w:val="1"/>
      <w:numFmt w:val="lowerRoman"/>
      <w:lvlText w:val="%1."/>
      <w:lvlJc w:val="right"/>
      <w:pPr>
        <w:ind w:left="3338"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BE61AEB"/>
    <w:multiLevelType w:val="hybridMultilevel"/>
    <w:tmpl w:val="2AA2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6C3569"/>
    <w:multiLevelType w:val="hybridMultilevel"/>
    <w:tmpl w:val="87A41FAE"/>
    <w:lvl w:ilvl="0" w:tplc="40090001">
      <w:start w:val="1"/>
      <w:numFmt w:val="bullet"/>
      <w:lvlText w:val=""/>
      <w:lvlJc w:val="left"/>
      <w:pPr>
        <w:ind w:left="1506" w:hanging="360"/>
      </w:pPr>
      <w:rPr>
        <w:rFonts w:ascii="Symbol" w:hAnsi="Symbol" w:hint="default"/>
      </w:rPr>
    </w:lvl>
    <w:lvl w:ilvl="1" w:tplc="40090003" w:tentative="1">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36" w15:restartNumberingAfterBreak="0">
    <w:nsid w:val="74971553"/>
    <w:multiLevelType w:val="hybridMultilevel"/>
    <w:tmpl w:val="760AE708"/>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7"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3"/>
  </w:num>
  <w:num w:numId="2">
    <w:abstractNumId w:val="23"/>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7"/>
  </w:num>
  <w:num w:numId="4">
    <w:abstractNumId w:val="4"/>
  </w:num>
  <w:num w:numId="5">
    <w:abstractNumId w:val="23"/>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8"/>
  </w:num>
  <w:num w:numId="7">
    <w:abstractNumId w:val="21"/>
  </w:num>
  <w:num w:numId="8">
    <w:abstractNumId w:val="0"/>
  </w:num>
  <w:num w:numId="9">
    <w:abstractNumId w:val="12"/>
  </w:num>
  <w:num w:numId="10">
    <w:abstractNumId w:val="34"/>
  </w:num>
  <w:num w:numId="11">
    <w:abstractNumId w:val="27"/>
  </w:num>
  <w:num w:numId="12">
    <w:abstractNumId w:val="23"/>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20"/>
  </w:num>
  <w:num w:numId="14">
    <w:abstractNumId w:val="28"/>
  </w:num>
  <w:num w:numId="15">
    <w:abstractNumId w:val="15"/>
  </w:num>
  <w:num w:numId="16">
    <w:abstractNumId w:val="8"/>
  </w:num>
  <w:num w:numId="17">
    <w:abstractNumId w:val="5"/>
  </w:num>
  <w:num w:numId="18">
    <w:abstractNumId w:val="13"/>
  </w:num>
  <w:num w:numId="19">
    <w:abstractNumId w:val="26"/>
  </w:num>
  <w:num w:numId="20">
    <w:abstractNumId w:val="29"/>
  </w:num>
  <w:num w:numId="21">
    <w:abstractNumId w:val="1"/>
  </w:num>
  <w:num w:numId="22">
    <w:abstractNumId w:val="6"/>
  </w:num>
  <w:num w:numId="23">
    <w:abstractNumId w:val="30"/>
  </w:num>
  <w:num w:numId="24">
    <w:abstractNumId w:val="19"/>
  </w:num>
  <w:num w:numId="25">
    <w:abstractNumId w:val="24"/>
  </w:num>
  <w:num w:numId="26">
    <w:abstractNumId w:val="37"/>
  </w:num>
  <w:num w:numId="27">
    <w:abstractNumId w:val="16"/>
  </w:num>
  <w:num w:numId="28">
    <w:abstractNumId w:val="10"/>
  </w:num>
  <w:num w:numId="29">
    <w:abstractNumId w:val="39"/>
  </w:num>
  <w:num w:numId="30">
    <w:abstractNumId w:val="31"/>
  </w:num>
  <w:num w:numId="31">
    <w:abstractNumId w:val="2"/>
  </w:num>
  <w:num w:numId="32">
    <w:abstractNumId w:val="9"/>
  </w:num>
  <w:num w:numId="33">
    <w:abstractNumId w:val="38"/>
  </w:num>
  <w:num w:numId="34">
    <w:abstractNumId w:val="32"/>
  </w:num>
  <w:num w:numId="35">
    <w:abstractNumId w:val="22"/>
  </w:num>
  <w:num w:numId="36">
    <w:abstractNumId w:val="11"/>
  </w:num>
  <w:num w:numId="37">
    <w:abstractNumId w:val="25"/>
  </w:num>
  <w:num w:numId="38">
    <w:abstractNumId w:val="36"/>
  </w:num>
  <w:num w:numId="39">
    <w:abstractNumId w:val="3"/>
  </w:num>
  <w:num w:numId="40">
    <w:abstractNumId w:val="17"/>
  </w:num>
  <w:num w:numId="41">
    <w:abstractNumId w:val="14"/>
  </w:num>
  <w:num w:numId="42">
    <w:abstractNumId w:val="35"/>
  </w:num>
  <w:num w:numId="43">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8734E"/>
    <w:rsid w:val="00090ACC"/>
    <w:rsid w:val="00094959"/>
    <w:rsid w:val="00096857"/>
    <w:rsid w:val="000A245A"/>
    <w:rsid w:val="000A2602"/>
    <w:rsid w:val="000A39CE"/>
    <w:rsid w:val="000A762C"/>
    <w:rsid w:val="000B26B4"/>
    <w:rsid w:val="000B3975"/>
    <w:rsid w:val="000B3B74"/>
    <w:rsid w:val="000C4DCF"/>
    <w:rsid w:val="000D6A03"/>
    <w:rsid w:val="000D788A"/>
    <w:rsid w:val="000E3C7A"/>
    <w:rsid w:val="000F26F0"/>
    <w:rsid w:val="000F48B0"/>
    <w:rsid w:val="00101A44"/>
    <w:rsid w:val="00102F00"/>
    <w:rsid w:val="00105CB0"/>
    <w:rsid w:val="00113344"/>
    <w:rsid w:val="00127B00"/>
    <w:rsid w:val="00130CDC"/>
    <w:rsid w:val="00133B9A"/>
    <w:rsid w:val="0013491B"/>
    <w:rsid w:val="0015346C"/>
    <w:rsid w:val="00155AEC"/>
    <w:rsid w:val="00155C13"/>
    <w:rsid w:val="001563B6"/>
    <w:rsid w:val="00156926"/>
    <w:rsid w:val="0016793F"/>
    <w:rsid w:val="00171E18"/>
    <w:rsid w:val="00175150"/>
    <w:rsid w:val="00186585"/>
    <w:rsid w:val="00197A4D"/>
    <w:rsid w:val="001A39CF"/>
    <w:rsid w:val="001A3BD0"/>
    <w:rsid w:val="001A7C6C"/>
    <w:rsid w:val="001B34CB"/>
    <w:rsid w:val="001C6083"/>
    <w:rsid w:val="001D0F34"/>
    <w:rsid w:val="001D1C54"/>
    <w:rsid w:val="001E2102"/>
    <w:rsid w:val="001E6A58"/>
    <w:rsid w:val="001F2BE0"/>
    <w:rsid w:val="00200FCF"/>
    <w:rsid w:val="00201678"/>
    <w:rsid w:val="002035E0"/>
    <w:rsid w:val="00213335"/>
    <w:rsid w:val="00215A50"/>
    <w:rsid w:val="0022106C"/>
    <w:rsid w:val="0022558F"/>
    <w:rsid w:val="002255C3"/>
    <w:rsid w:val="00230BB3"/>
    <w:rsid w:val="00232590"/>
    <w:rsid w:val="00234A16"/>
    <w:rsid w:val="00240A09"/>
    <w:rsid w:val="00243BD3"/>
    <w:rsid w:val="00246AB7"/>
    <w:rsid w:val="00255183"/>
    <w:rsid w:val="00261433"/>
    <w:rsid w:val="0027058F"/>
    <w:rsid w:val="00274E72"/>
    <w:rsid w:val="002850B2"/>
    <w:rsid w:val="00292571"/>
    <w:rsid w:val="00292A3A"/>
    <w:rsid w:val="002943F3"/>
    <w:rsid w:val="00294955"/>
    <w:rsid w:val="002A2494"/>
    <w:rsid w:val="002A591A"/>
    <w:rsid w:val="002B11B4"/>
    <w:rsid w:val="002C48F6"/>
    <w:rsid w:val="002C55B2"/>
    <w:rsid w:val="002D4109"/>
    <w:rsid w:val="002D531A"/>
    <w:rsid w:val="002D7C3D"/>
    <w:rsid w:val="002E2B2A"/>
    <w:rsid w:val="002F1054"/>
    <w:rsid w:val="002F16A1"/>
    <w:rsid w:val="00304B44"/>
    <w:rsid w:val="00311201"/>
    <w:rsid w:val="00313EC8"/>
    <w:rsid w:val="003244A5"/>
    <w:rsid w:val="00331A32"/>
    <w:rsid w:val="00340326"/>
    <w:rsid w:val="003803D4"/>
    <w:rsid w:val="00383E07"/>
    <w:rsid w:val="00384E9F"/>
    <w:rsid w:val="0039582C"/>
    <w:rsid w:val="003A3B5A"/>
    <w:rsid w:val="003B3471"/>
    <w:rsid w:val="003B3517"/>
    <w:rsid w:val="003C03AB"/>
    <w:rsid w:val="003C63B1"/>
    <w:rsid w:val="003D76D2"/>
    <w:rsid w:val="003F3210"/>
    <w:rsid w:val="003F4765"/>
    <w:rsid w:val="00426198"/>
    <w:rsid w:val="00427858"/>
    <w:rsid w:val="00430E8C"/>
    <w:rsid w:val="00442181"/>
    <w:rsid w:val="00445779"/>
    <w:rsid w:val="00450AE1"/>
    <w:rsid w:val="0046080F"/>
    <w:rsid w:val="004612C7"/>
    <w:rsid w:val="0046265D"/>
    <w:rsid w:val="004642F2"/>
    <w:rsid w:val="00467A69"/>
    <w:rsid w:val="00474581"/>
    <w:rsid w:val="004834B2"/>
    <w:rsid w:val="0048532F"/>
    <w:rsid w:val="004875AE"/>
    <w:rsid w:val="0049075E"/>
    <w:rsid w:val="004947FC"/>
    <w:rsid w:val="00495428"/>
    <w:rsid w:val="0049731E"/>
    <w:rsid w:val="004A2AE8"/>
    <w:rsid w:val="004A2DC8"/>
    <w:rsid w:val="004A32DC"/>
    <w:rsid w:val="004A3CBD"/>
    <w:rsid w:val="004B1EC4"/>
    <w:rsid w:val="004B578A"/>
    <w:rsid w:val="004C04AA"/>
    <w:rsid w:val="004C21D7"/>
    <w:rsid w:val="004C51EB"/>
    <w:rsid w:val="004C5A87"/>
    <w:rsid w:val="004C631E"/>
    <w:rsid w:val="004D120C"/>
    <w:rsid w:val="004E382A"/>
    <w:rsid w:val="004E3E57"/>
    <w:rsid w:val="004F0420"/>
    <w:rsid w:val="004F4497"/>
    <w:rsid w:val="004F449C"/>
    <w:rsid w:val="004F5819"/>
    <w:rsid w:val="004F60AF"/>
    <w:rsid w:val="004F6D0C"/>
    <w:rsid w:val="004F7C7F"/>
    <w:rsid w:val="00502AE3"/>
    <w:rsid w:val="00505356"/>
    <w:rsid w:val="005116D5"/>
    <w:rsid w:val="005205FA"/>
    <w:rsid w:val="00523FEA"/>
    <w:rsid w:val="005313EC"/>
    <w:rsid w:val="00533072"/>
    <w:rsid w:val="00533D3C"/>
    <w:rsid w:val="00540598"/>
    <w:rsid w:val="00541F6B"/>
    <w:rsid w:val="0054417D"/>
    <w:rsid w:val="005454A5"/>
    <w:rsid w:val="0055409F"/>
    <w:rsid w:val="005547F9"/>
    <w:rsid w:val="00561900"/>
    <w:rsid w:val="00563E0E"/>
    <w:rsid w:val="00574F03"/>
    <w:rsid w:val="005932AA"/>
    <w:rsid w:val="005A0B94"/>
    <w:rsid w:val="005B06B2"/>
    <w:rsid w:val="005B115A"/>
    <w:rsid w:val="005B2ECE"/>
    <w:rsid w:val="005B3BA1"/>
    <w:rsid w:val="005B4BEB"/>
    <w:rsid w:val="005C074E"/>
    <w:rsid w:val="005C2784"/>
    <w:rsid w:val="005C7769"/>
    <w:rsid w:val="005D20C4"/>
    <w:rsid w:val="005D2BF6"/>
    <w:rsid w:val="005E073F"/>
    <w:rsid w:val="005E0E2E"/>
    <w:rsid w:val="005F16BB"/>
    <w:rsid w:val="005F1F0F"/>
    <w:rsid w:val="005F70CF"/>
    <w:rsid w:val="005F7B95"/>
    <w:rsid w:val="00604DA6"/>
    <w:rsid w:val="00627EBD"/>
    <w:rsid w:val="00631355"/>
    <w:rsid w:val="0063464E"/>
    <w:rsid w:val="006348B8"/>
    <w:rsid w:val="00642CBC"/>
    <w:rsid w:val="00643058"/>
    <w:rsid w:val="00644198"/>
    <w:rsid w:val="00646D69"/>
    <w:rsid w:val="00654E97"/>
    <w:rsid w:val="00655901"/>
    <w:rsid w:val="0065751F"/>
    <w:rsid w:val="00666E8F"/>
    <w:rsid w:val="00671D30"/>
    <w:rsid w:val="00674693"/>
    <w:rsid w:val="00677684"/>
    <w:rsid w:val="00687C45"/>
    <w:rsid w:val="00690348"/>
    <w:rsid w:val="006A10B0"/>
    <w:rsid w:val="006A3013"/>
    <w:rsid w:val="006A4EB3"/>
    <w:rsid w:val="006C0A96"/>
    <w:rsid w:val="006C17BF"/>
    <w:rsid w:val="006C3556"/>
    <w:rsid w:val="006C7059"/>
    <w:rsid w:val="006D3983"/>
    <w:rsid w:val="006D5BB2"/>
    <w:rsid w:val="006E74DA"/>
    <w:rsid w:val="006F142B"/>
    <w:rsid w:val="006F14E8"/>
    <w:rsid w:val="006F2944"/>
    <w:rsid w:val="006F35B9"/>
    <w:rsid w:val="006F47C4"/>
    <w:rsid w:val="006F65C9"/>
    <w:rsid w:val="006F79CF"/>
    <w:rsid w:val="00704523"/>
    <w:rsid w:val="0070462A"/>
    <w:rsid w:val="0071460C"/>
    <w:rsid w:val="0071686B"/>
    <w:rsid w:val="00720651"/>
    <w:rsid w:val="00734300"/>
    <w:rsid w:val="007426A1"/>
    <w:rsid w:val="007447E8"/>
    <w:rsid w:val="0074679D"/>
    <w:rsid w:val="00755E7A"/>
    <w:rsid w:val="00757B55"/>
    <w:rsid w:val="00782F2C"/>
    <w:rsid w:val="00784F9A"/>
    <w:rsid w:val="00792B6B"/>
    <w:rsid w:val="007B74E0"/>
    <w:rsid w:val="007C01A0"/>
    <w:rsid w:val="007C455D"/>
    <w:rsid w:val="007D4690"/>
    <w:rsid w:val="007D5379"/>
    <w:rsid w:val="007D5817"/>
    <w:rsid w:val="007E16DA"/>
    <w:rsid w:val="007F5897"/>
    <w:rsid w:val="0080128C"/>
    <w:rsid w:val="008037C2"/>
    <w:rsid w:val="008103CF"/>
    <w:rsid w:val="00810BF1"/>
    <w:rsid w:val="00811938"/>
    <w:rsid w:val="00812912"/>
    <w:rsid w:val="00816F68"/>
    <w:rsid w:val="00817D40"/>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C44D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86D56"/>
    <w:rsid w:val="009A65EC"/>
    <w:rsid w:val="009B10F9"/>
    <w:rsid w:val="009B45D5"/>
    <w:rsid w:val="009B5535"/>
    <w:rsid w:val="009C0AA3"/>
    <w:rsid w:val="009D6BBB"/>
    <w:rsid w:val="009E1038"/>
    <w:rsid w:val="009E4037"/>
    <w:rsid w:val="009F5B26"/>
    <w:rsid w:val="00A039ED"/>
    <w:rsid w:val="00A041A7"/>
    <w:rsid w:val="00A12905"/>
    <w:rsid w:val="00A12F30"/>
    <w:rsid w:val="00A25A12"/>
    <w:rsid w:val="00A308B0"/>
    <w:rsid w:val="00A333DD"/>
    <w:rsid w:val="00A35649"/>
    <w:rsid w:val="00A4757C"/>
    <w:rsid w:val="00A52347"/>
    <w:rsid w:val="00A55D0F"/>
    <w:rsid w:val="00A57F12"/>
    <w:rsid w:val="00A6453E"/>
    <w:rsid w:val="00A6465B"/>
    <w:rsid w:val="00A829FE"/>
    <w:rsid w:val="00A85AFD"/>
    <w:rsid w:val="00A94D0B"/>
    <w:rsid w:val="00A968A4"/>
    <w:rsid w:val="00AB1D88"/>
    <w:rsid w:val="00AB519B"/>
    <w:rsid w:val="00AC4714"/>
    <w:rsid w:val="00AD2752"/>
    <w:rsid w:val="00AD4B82"/>
    <w:rsid w:val="00AD78D1"/>
    <w:rsid w:val="00AE10D9"/>
    <w:rsid w:val="00AF24A8"/>
    <w:rsid w:val="00AF35BF"/>
    <w:rsid w:val="00AF3C94"/>
    <w:rsid w:val="00AF649F"/>
    <w:rsid w:val="00AF6D9F"/>
    <w:rsid w:val="00B07E1E"/>
    <w:rsid w:val="00B25ABC"/>
    <w:rsid w:val="00B365D8"/>
    <w:rsid w:val="00B41684"/>
    <w:rsid w:val="00B46A88"/>
    <w:rsid w:val="00B53F11"/>
    <w:rsid w:val="00B57757"/>
    <w:rsid w:val="00B64D33"/>
    <w:rsid w:val="00B83DA4"/>
    <w:rsid w:val="00B87F47"/>
    <w:rsid w:val="00BA544B"/>
    <w:rsid w:val="00BA7367"/>
    <w:rsid w:val="00BB76C7"/>
    <w:rsid w:val="00BC733E"/>
    <w:rsid w:val="00BD15E2"/>
    <w:rsid w:val="00BD44A5"/>
    <w:rsid w:val="00BE0906"/>
    <w:rsid w:val="00BE7477"/>
    <w:rsid w:val="00C0274D"/>
    <w:rsid w:val="00C0279C"/>
    <w:rsid w:val="00C12ACB"/>
    <w:rsid w:val="00C316B9"/>
    <w:rsid w:val="00C332E1"/>
    <w:rsid w:val="00C36F72"/>
    <w:rsid w:val="00C42DEC"/>
    <w:rsid w:val="00C53A15"/>
    <w:rsid w:val="00C53A45"/>
    <w:rsid w:val="00C64009"/>
    <w:rsid w:val="00C65B8B"/>
    <w:rsid w:val="00C80289"/>
    <w:rsid w:val="00C84E63"/>
    <w:rsid w:val="00C8637E"/>
    <w:rsid w:val="00C969DC"/>
    <w:rsid w:val="00CA6C4C"/>
    <w:rsid w:val="00CB3291"/>
    <w:rsid w:val="00CB68C9"/>
    <w:rsid w:val="00CC2A55"/>
    <w:rsid w:val="00CC4F79"/>
    <w:rsid w:val="00CC7667"/>
    <w:rsid w:val="00CD152B"/>
    <w:rsid w:val="00CD51DB"/>
    <w:rsid w:val="00CE382B"/>
    <w:rsid w:val="00CE565E"/>
    <w:rsid w:val="00CF4294"/>
    <w:rsid w:val="00D0333F"/>
    <w:rsid w:val="00D066A6"/>
    <w:rsid w:val="00D13296"/>
    <w:rsid w:val="00D16B88"/>
    <w:rsid w:val="00D200A9"/>
    <w:rsid w:val="00D2016B"/>
    <w:rsid w:val="00D2553F"/>
    <w:rsid w:val="00D32412"/>
    <w:rsid w:val="00D3558D"/>
    <w:rsid w:val="00D4231A"/>
    <w:rsid w:val="00D44C7D"/>
    <w:rsid w:val="00D44D9A"/>
    <w:rsid w:val="00D467E6"/>
    <w:rsid w:val="00D46B23"/>
    <w:rsid w:val="00D47807"/>
    <w:rsid w:val="00D545CA"/>
    <w:rsid w:val="00D5576C"/>
    <w:rsid w:val="00D56073"/>
    <w:rsid w:val="00D6414A"/>
    <w:rsid w:val="00D73D17"/>
    <w:rsid w:val="00D82A98"/>
    <w:rsid w:val="00D8570C"/>
    <w:rsid w:val="00D85787"/>
    <w:rsid w:val="00D86A63"/>
    <w:rsid w:val="00D86BF8"/>
    <w:rsid w:val="00DB2254"/>
    <w:rsid w:val="00DB43DE"/>
    <w:rsid w:val="00DC215E"/>
    <w:rsid w:val="00DC5D06"/>
    <w:rsid w:val="00DC799D"/>
    <w:rsid w:val="00DD2B78"/>
    <w:rsid w:val="00DE1DA8"/>
    <w:rsid w:val="00DE39FE"/>
    <w:rsid w:val="00DE4D3E"/>
    <w:rsid w:val="00DE769D"/>
    <w:rsid w:val="00DF1191"/>
    <w:rsid w:val="00DF7566"/>
    <w:rsid w:val="00E0003C"/>
    <w:rsid w:val="00E011E4"/>
    <w:rsid w:val="00E033F2"/>
    <w:rsid w:val="00E05B5A"/>
    <w:rsid w:val="00E11B24"/>
    <w:rsid w:val="00E17A7E"/>
    <w:rsid w:val="00E206B1"/>
    <w:rsid w:val="00E23BEF"/>
    <w:rsid w:val="00E305EC"/>
    <w:rsid w:val="00E31C69"/>
    <w:rsid w:val="00E324F9"/>
    <w:rsid w:val="00E36AF5"/>
    <w:rsid w:val="00E37B24"/>
    <w:rsid w:val="00E41573"/>
    <w:rsid w:val="00E456AC"/>
    <w:rsid w:val="00E53B95"/>
    <w:rsid w:val="00E57D27"/>
    <w:rsid w:val="00E647C2"/>
    <w:rsid w:val="00E71196"/>
    <w:rsid w:val="00E729EE"/>
    <w:rsid w:val="00E74DF7"/>
    <w:rsid w:val="00E76367"/>
    <w:rsid w:val="00E77B00"/>
    <w:rsid w:val="00E82064"/>
    <w:rsid w:val="00E82A2C"/>
    <w:rsid w:val="00E82AA5"/>
    <w:rsid w:val="00E85681"/>
    <w:rsid w:val="00E87B2F"/>
    <w:rsid w:val="00E87D73"/>
    <w:rsid w:val="00E90B54"/>
    <w:rsid w:val="00E9348F"/>
    <w:rsid w:val="00EA3CBC"/>
    <w:rsid w:val="00EB3B60"/>
    <w:rsid w:val="00EB6EFB"/>
    <w:rsid w:val="00ED06C7"/>
    <w:rsid w:val="00ED703D"/>
    <w:rsid w:val="00EE10E5"/>
    <w:rsid w:val="00F005E9"/>
    <w:rsid w:val="00F074F4"/>
    <w:rsid w:val="00F0771E"/>
    <w:rsid w:val="00F14EDD"/>
    <w:rsid w:val="00F3359A"/>
    <w:rsid w:val="00F3553E"/>
    <w:rsid w:val="00F37E1C"/>
    <w:rsid w:val="00F410DD"/>
    <w:rsid w:val="00F41338"/>
    <w:rsid w:val="00F456A9"/>
    <w:rsid w:val="00F60213"/>
    <w:rsid w:val="00F708E6"/>
    <w:rsid w:val="00F75564"/>
    <w:rsid w:val="00F76F1F"/>
    <w:rsid w:val="00F8193D"/>
    <w:rsid w:val="00F81BF9"/>
    <w:rsid w:val="00F874AA"/>
    <w:rsid w:val="00F9444A"/>
    <w:rsid w:val="00FB5AC7"/>
    <w:rsid w:val="00FC3A13"/>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340FE"/>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0">
    <w:name w:val="TableGrid"/>
    <w:rsid w:val="00817D40"/>
    <w:pPr>
      <w:spacing w:after="0" w:line="240" w:lineRule="auto"/>
    </w:pPr>
    <w:rPr>
      <w:rFonts w:eastAsiaTheme="minorEastAsia"/>
      <w:lang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bsinghips@gmail.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cverma1@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yama@bhel.in" TargetMode="External"/><Relationship Id="rId5" Type="http://schemas.openxmlformats.org/officeDocument/2006/relationships/webSettings" Target="webSettings.xml"/><Relationship Id="rId15" Type="http://schemas.openxmlformats.org/officeDocument/2006/relationships/hyperlink" Target="mailto:wiljoe@bhel.in" TargetMode="External"/><Relationship Id="rId10" Type="http://schemas.openxmlformats.org/officeDocument/2006/relationships/hyperlink" Target="mailto:sivabala@bhel.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resh.s@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9EDE3-005F-442B-8CD2-02D9BCEC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5643</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61</cp:revision>
  <cp:lastPrinted>2018-06-11T10:42:00Z</cp:lastPrinted>
  <dcterms:created xsi:type="dcterms:W3CDTF">2019-08-16T10:55:00Z</dcterms:created>
  <dcterms:modified xsi:type="dcterms:W3CDTF">2020-11-10T14:38:00Z</dcterms:modified>
</cp:coreProperties>
</file>